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72" w:rsidRPr="0059602C" w:rsidRDefault="00F54A05" w:rsidP="00DA6709">
      <w:pPr>
        <w:jc w:val="both"/>
        <w:rPr>
          <w:szCs w:val="28"/>
        </w:rPr>
      </w:pPr>
      <w:r w:rsidRPr="00F54A05">
        <w:rPr>
          <w:szCs w:val="28"/>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81.75pt" o:ole="">
            <v:imagedata r:id="rId7" o:title=""/>
          </v:shape>
          <o:OLEObject Type="Embed" ProgID="AcroExch.Document.11" ShapeID="_x0000_i1025" DrawAspect="Content" ObjectID="_1758953642" r:id="rId8"/>
        </w:object>
      </w:r>
    </w:p>
    <w:p w:rsidR="00C27572" w:rsidRPr="0059602C" w:rsidRDefault="00C27572" w:rsidP="00DA6709">
      <w:pPr>
        <w:jc w:val="both"/>
        <w:rPr>
          <w:szCs w:val="28"/>
        </w:rPr>
      </w:pPr>
    </w:p>
    <w:p w:rsidR="00C27572" w:rsidRPr="0059602C" w:rsidRDefault="00C27572" w:rsidP="00DA6709">
      <w:pPr>
        <w:jc w:val="both"/>
        <w:rPr>
          <w:szCs w:val="28"/>
        </w:rPr>
      </w:pPr>
    </w:p>
    <w:p w:rsidR="00F51229" w:rsidRPr="00DA6709" w:rsidRDefault="00A87880" w:rsidP="00B86B62">
      <w:pPr>
        <w:jc w:val="center"/>
        <w:rPr>
          <w:b/>
          <w:i/>
          <w:color w:val="000000"/>
        </w:rPr>
      </w:pPr>
      <w:proofErr w:type="gramStart"/>
      <w:r>
        <w:rPr>
          <w:b/>
          <w:i/>
          <w:color w:val="000000"/>
          <w:lang w:val="en-US"/>
        </w:rPr>
        <w:lastRenderedPageBreak/>
        <w:t>I</w:t>
      </w:r>
      <w:r>
        <w:rPr>
          <w:b/>
          <w:i/>
          <w:color w:val="000000"/>
        </w:rPr>
        <w:t xml:space="preserve">. </w:t>
      </w:r>
      <w:r w:rsidR="00F51229" w:rsidRPr="00DA6709">
        <w:rPr>
          <w:b/>
          <w:i/>
          <w:color w:val="000000"/>
        </w:rPr>
        <w:t xml:space="preserve"> «</w:t>
      </w:r>
      <w:proofErr w:type="gramEnd"/>
      <w:r w:rsidR="00F51229" w:rsidRPr="00DA6709">
        <w:rPr>
          <w:b/>
          <w:i/>
          <w:color w:val="000000"/>
        </w:rPr>
        <w:t xml:space="preserve">Комплекс основных характеристик </w:t>
      </w:r>
      <w:r w:rsidR="00D565FC" w:rsidRPr="00DA6709">
        <w:rPr>
          <w:b/>
          <w:i/>
          <w:color w:val="000000"/>
        </w:rPr>
        <w:t xml:space="preserve">дополнительной общеобразовательной </w:t>
      </w:r>
      <w:r w:rsidR="00404FF6">
        <w:rPr>
          <w:b/>
          <w:i/>
          <w:color w:val="000000"/>
        </w:rPr>
        <w:t xml:space="preserve">общеразвивающей </w:t>
      </w:r>
      <w:r w:rsidR="00F51229" w:rsidRPr="00DA6709">
        <w:rPr>
          <w:b/>
          <w:i/>
          <w:color w:val="000000"/>
        </w:rPr>
        <w:t>программы»</w:t>
      </w:r>
    </w:p>
    <w:p w:rsidR="00F51229" w:rsidRPr="00D565FC" w:rsidRDefault="00F51229" w:rsidP="00B86B62">
      <w:pPr>
        <w:jc w:val="center"/>
        <w:rPr>
          <w:color w:val="000000"/>
        </w:rPr>
      </w:pPr>
    </w:p>
    <w:p w:rsidR="00B86B62" w:rsidRPr="00DA6709" w:rsidRDefault="00D565FC" w:rsidP="00D565FC">
      <w:pPr>
        <w:jc w:val="center"/>
        <w:rPr>
          <w:b/>
        </w:rPr>
      </w:pPr>
      <w:r w:rsidRPr="00DA6709">
        <w:rPr>
          <w:b/>
          <w:color w:val="000000"/>
        </w:rPr>
        <w:t>1.</w:t>
      </w:r>
      <w:r w:rsidR="00404FF6">
        <w:rPr>
          <w:b/>
          <w:color w:val="000000"/>
        </w:rPr>
        <w:t>1.</w:t>
      </w:r>
      <w:r w:rsidRPr="00DA6709">
        <w:rPr>
          <w:b/>
          <w:color w:val="000000"/>
        </w:rPr>
        <w:t xml:space="preserve"> </w:t>
      </w:r>
      <w:r w:rsidR="00223E72" w:rsidRPr="00DA6709">
        <w:rPr>
          <w:b/>
          <w:color w:val="000000"/>
        </w:rPr>
        <w:t>Пояснительная записка</w:t>
      </w:r>
    </w:p>
    <w:p w:rsidR="00F51229" w:rsidRPr="00592ED8" w:rsidRDefault="00F51229" w:rsidP="00876FA7">
      <w:pPr>
        <w:pStyle w:val="a6"/>
        <w:ind w:left="360"/>
      </w:pPr>
    </w:p>
    <w:p w:rsidR="00B86B62" w:rsidRPr="00592ED8" w:rsidRDefault="00976F44" w:rsidP="00D44EBC">
      <w:r w:rsidRPr="00592ED8">
        <w:t xml:space="preserve">    </w:t>
      </w:r>
      <w:r w:rsidR="00B86B62" w:rsidRPr="00592ED8">
        <w:t xml:space="preserve">      </w:t>
      </w:r>
      <w:r w:rsidR="00223E72" w:rsidRPr="00592ED8">
        <w:rPr>
          <w:rFonts w:eastAsia="Calibri"/>
          <w:lang w:eastAsia="en-US"/>
        </w:rPr>
        <w:t xml:space="preserve"> </w:t>
      </w:r>
      <w:r w:rsidR="00B86B62" w:rsidRPr="00592ED8">
        <w:rPr>
          <w:rFonts w:eastAsia="Calibri"/>
          <w:lang w:eastAsia="en-US"/>
        </w:rPr>
        <w:t>Дополнительная общеразвивающая программа «</w:t>
      </w:r>
      <w:r w:rsidR="00F54A05">
        <w:rPr>
          <w:rFonts w:eastAsia="Calibri"/>
          <w:lang w:eastAsia="en-US"/>
        </w:rPr>
        <w:t>Белая ладья</w:t>
      </w:r>
      <w:r w:rsidR="00B86B62" w:rsidRPr="00592ED8">
        <w:rPr>
          <w:rFonts w:eastAsia="Calibri"/>
          <w:lang w:eastAsia="en-US"/>
        </w:rPr>
        <w:t>»  разработана на   основании нормативно – правовых документов.</w:t>
      </w:r>
    </w:p>
    <w:p w:rsidR="00D858AC" w:rsidRPr="00D565FC" w:rsidRDefault="006A0FED" w:rsidP="00D44EBC">
      <w:pPr>
        <w:pStyle w:val="1"/>
        <w:shd w:val="clear" w:color="auto" w:fill="auto"/>
        <w:tabs>
          <w:tab w:val="left" w:pos="1201"/>
          <w:tab w:val="right" w:pos="9343"/>
        </w:tabs>
        <w:spacing w:line="240" w:lineRule="auto"/>
        <w:jc w:val="left"/>
        <w:rPr>
          <w:rFonts w:ascii="Times New Roman" w:hAnsi="Times New Roman" w:cs="Times New Roman"/>
          <w:color w:val="000000"/>
          <w:sz w:val="24"/>
          <w:szCs w:val="24"/>
          <w:lang w:eastAsia="ru-RU" w:bidi="ru-RU"/>
        </w:rPr>
      </w:pPr>
      <w:r w:rsidRPr="00D565FC">
        <w:rPr>
          <w:rStyle w:val="11pt"/>
          <w:rFonts w:eastAsiaTheme="minorHAnsi"/>
          <w:sz w:val="24"/>
          <w:szCs w:val="24"/>
        </w:rPr>
        <w:t>Направленность: физкультурно – спортивная.</w:t>
      </w:r>
    </w:p>
    <w:p w:rsidR="00BD5DE1" w:rsidRPr="00592ED8" w:rsidRDefault="00223E72" w:rsidP="00D44EBC">
      <w:pPr>
        <w:ind w:firstLine="708"/>
      </w:pPr>
      <w:r w:rsidRPr="00DA6709">
        <w:rPr>
          <w:b/>
        </w:rPr>
        <w:t>А</w:t>
      </w:r>
      <w:r w:rsidR="00BD5DE1" w:rsidRPr="00DA6709">
        <w:rPr>
          <w:b/>
        </w:rPr>
        <w:t>ктуальность</w:t>
      </w:r>
      <w:r w:rsidR="00BD5DE1" w:rsidRPr="00D565FC">
        <w:t xml:space="preserve"> </w:t>
      </w:r>
      <w:r w:rsidR="00BD5DE1" w:rsidRPr="00592ED8">
        <w:t xml:space="preserve">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BD5DE1" w:rsidRPr="00592ED8" w:rsidRDefault="00BD5DE1" w:rsidP="00D44EBC">
      <w:pPr>
        <w:ind w:firstLine="708"/>
      </w:pPr>
      <w:r w:rsidRPr="00592ED8">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BD5DE1" w:rsidRPr="00592ED8" w:rsidRDefault="00BD5DE1" w:rsidP="00D44EBC">
      <w:r w:rsidRPr="00592ED8">
        <w:t xml:space="preserve">Шахматы сильны еще и тем, что существуют для всех! </w:t>
      </w:r>
    </w:p>
    <w:p w:rsidR="00BD5DE1" w:rsidRPr="00592ED8" w:rsidRDefault="00BD5DE1" w:rsidP="00D44EBC">
      <w:pPr>
        <w:ind w:firstLine="708"/>
      </w:pPr>
      <w:r w:rsidRPr="00592ED8">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592ED8">
        <w:t>мобилизировать</w:t>
      </w:r>
      <w:proofErr w:type="spellEnd"/>
      <w:r w:rsidRPr="00592ED8">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BD5DE1" w:rsidRPr="00592ED8" w:rsidRDefault="00BD5DE1" w:rsidP="00D44EBC">
      <w:pPr>
        <w:ind w:firstLine="708"/>
      </w:pPr>
      <w:r w:rsidRPr="00592ED8">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876FA7" w:rsidRPr="00592ED8" w:rsidRDefault="00BD5DE1" w:rsidP="00404FF6">
      <w:pPr>
        <w:ind w:firstLine="708"/>
      </w:pPr>
      <w:r w:rsidRPr="00592ED8">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876FA7" w:rsidRPr="00DA6709" w:rsidRDefault="00876FA7" w:rsidP="00D44EBC">
      <w:pPr>
        <w:rPr>
          <w:b/>
        </w:rPr>
      </w:pPr>
      <w:r w:rsidRPr="00DA6709">
        <w:rPr>
          <w:b/>
        </w:rPr>
        <w:t xml:space="preserve">Особенности содержания программы: </w:t>
      </w:r>
    </w:p>
    <w:p w:rsidR="00876FA7" w:rsidRPr="00592ED8" w:rsidRDefault="00876FA7" w:rsidP="00D44EBC">
      <w:pPr>
        <w:ind w:firstLine="708"/>
      </w:pPr>
      <w:r w:rsidRPr="00592ED8">
        <w:t>Особенность программы в том, что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592ED8">
        <w:t>доматового</w:t>
      </w:r>
      <w:proofErr w:type="spellEnd"/>
      <w:r w:rsidRPr="00592ED8">
        <w:t xml:space="preserve">" периода игры. </w:t>
      </w:r>
    </w:p>
    <w:p w:rsidR="00876FA7" w:rsidRPr="00592ED8" w:rsidRDefault="00876FA7" w:rsidP="00D44EBC">
      <w:pPr>
        <w:ind w:firstLine="708"/>
      </w:pPr>
      <w:r w:rsidRPr="00592ED8">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64603D" w:rsidRPr="00592ED8" w:rsidRDefault="00876FA7" w:rsidP="00DA6709">
      <w:pPr>
        <w:ind w:firstLine="708"/>
      </w:pPr>
      <w:r w:rsidRPr="00592ED8">
        <w:t xml:space="preserve">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rsidR="00EF75AD" w:rsidRPr="00592ED8" w:rsidRDefault="00F51229" w:rsidP="00404FF6">
      <w:pPr>
        <w:shd w:val="clear" w:color="auto" w:fill="FFFFFF"/>
        <w:spacing w:after="150"/>
        <w:contextualSpacing/>
      </w:pPr>
      <w:r w:rsidRPr="00DA6709">
        <w:rPr>
          <w:b/>
        </w:rPr>
        <w:lastRenderedPageBreak/>
        <w:t>Адресат программы</w:t>
      </w:r>
      <w:r w:rsidR="00DA6709">
        <w:t>.</w:t>
      </w:r>
      <w:r w:rsidRPr="00D565FC">
        <w:t xml:space="preserve"> </w:t>
      </w:r>
      <w:r w:rsidR="00931207" w:rsidRPr="00592ED8">
        <w:rPr>
          <w:lang w:eastAsia="en-US"/>
        </w:rPr>
        <w:t>Дополнительная общеразвивающая программа «</w:t>
      </w:r>
      <w:r w:rsidR="00F54A05">
        <w:rPr>
          <w:rFonts w:eastAsia="Calibri"/>
          <w:lang w:eastAsia="en-US"/>
        </w:rPr>
        <w:t>Белая ладья</w:t>
      </w:r>
      <w:r w:rsidR="00931207" w:rsidRPr="00592ED8">
        <w:rPr>
          <w:lang w:eastAsia="en-US"/>
        </w:rPr>
        <w:t xml:space="preserve">» </w:t>
      </w:r>
      <w:r w:rsidR="0064603D" w:rsidRPr="00592ED8">
        <w:t xml:space="preserve">предназначена для </w:t>
      </w:r>
      <w:proofErr w:type="gramStart"/>
      <w:r w:rsidR="0064603D" w:rsidRPr="00592ED8">
        <w:t>обучающихся</w:t>
      </w:r>
      <w:proofErr w:type="gramEnd"/>
      <w:r w:rsidR="0064603D" w:rsidRPr="00592ED8">
        <w:t xml:space="preserve"> начальной школы</w:t>
      </w:r>
      <w:r w:rsidR="00931207" w:rsidRPr="00592ED8">
        <w:t>.</w:t>
      </w:r>
      <w:r w:rsidR="0064603D" w:rsidRPr="00592ED8">
        <w:t xml:space="preserve"> </w:t>
      </w:r>
    </w:p>
    <w:p w:rsidR="00F51229" w:rsidRPr="00DA6709" w:rsidRDefault="00F51229" w:rsidP="00D44EBC">
      <w:pPr>
        <w:rPr>
          <w:b/>
        </w:rPr>
      </w:pPr>
      <w:r w:rsidRPr="00DA6709">
        <w:rPr>
          <w:b/>
        </w:rPr>
        <w:t>Объем и срок освоения программы:</w:t>
      </w:r>
    </w:p>
    <w:p w:rsidR="00F51229" w:rsidRPr="00592ED8" w:rsidRDefault="00F51229" w:rsidP="00D44EBC">
      <w:pPr>
        <w:ind w:firstLine="708"/>
      </w:pPr>
      <w:r w:rsidRPr="00592ED8">
        <w:t>общее количество учебных часов – 34ч</w:t>
      </w:r>
    </w:p>
    <w:p w:rsidR="00F51229" w:rsidRPr="00592ED8" w:rsidRDefault="00F51229" w:rsidP="00404FF6">
      <w:pPr>
        <w:ind w:firstLine="708"/>
      </w:pPr>
      <w:r w:rsidRPr="00592ED8">
        <w:t>срок освоения программы – 1 год</w:t>
      </w:r>
    </w:p>
    <w:p w:rsidR="00404FF6" w:rsidRDefault="0064603D" w:rsidP="00D44EBC">
      <w:r w:rsidRPr="00DA6709">
        <w:rPr>
          <w:b/>
        </w:rPr>
        <w:t>Формы обучения</w:t>
      </w:r>
      <w:r w:rsidRPr="00D565FC">
        <w:t>:</w:t>
      </w:r>
      <w:r w:rsidR="00F51229" w:rsidRPr="00D565FC">
        <w:t xml:space="preserve"> </w:t>
      </w:r>
      <w:proofErr w:type="gramStart"/>
      <w:r w:rsidR="00F51229" w:rsidRPr="00D565FC">
        <w:t>очная</w:t>
      </w:r>
      <w:proofErr w:type="gramEnd"/>
    </w:p>
    <w:p w:rsidR="00404FF6" w:rsidRPr="00404FF6" w:rsidRDefault="00404FF6" w:rsidP="00D44EBC">
      <w:pPr>
        <w:rPr>
          <w:b/>
        </w:rPr>
      </w:pPr>
      <w:r w:rsidRPr="00404FF6">
        <w:rPr>
          <w:b/>
        </w:rPr>
        <w:t>Виды занятий:</w:t>
      </w:r>
    </w:p>
    <w:p w:rsidR="0064603D" w:rsidRPr="00592ED8" w:rsidRDefault="0064603D" w:rsidP="00D44EBC">
      <w:r w:rsidRPr="00592ED8">
        <w:t xml:space="preserve">1. Практическая игра. </w:t>
      </w:r>
    </w:p>
    <w:p w:rsidR="0064603D" w:rsidRPr="00592ED8" w:rsidRDefault="0064603D" w:rsidP="00D44EBC">
      <w:r w:rsidRPr="00592ED8">
        <w:t xml:space="preserve">2. Решение шахматных задач, комбинаций и этюдов. </w:t>
      </w:r>
    </w:p>
    <w:p w:rsidR="0064603D" w:rsidRPr="00592ED8" w:rsidRDefault="0064603D" w:rsidP="00D44EBC">
      <w:r w:rsidRPr="00592ED8">
        <w:t xml:space="preserve">3. Дидактические игры и задания, игровые упражнения; </w:t>
      </w:r>
    </w:p>
    <w:p w:rsidR="0064603D" w:rsidRPr="00592ED8" w:rsidRDefault="0064603D" w:rsidP="00D44EBC">
      <w:r w:rsidRPr="00592ED8">
        <w:t xml:space="preserve">4. Теоретические занятия, шахматные игры, шахматные дидактические игрушки. </w:t>
      </w:r>
    </w:p>
    <w:p w:rsidR="0064603D" w:rsidRPr="00592ED8" w:rsidRDefault="0064603D" w:rsidP="00D44EBC">
      <w:r w:rsidRPr="00592ED8">
        <w:t>5. Участие в турнирах и соревнованиях.</w:t>
      </w:r>
    </w:p>
    <w:p w:rsidR="0064603D" w:rsidRPr="00D565FC" w:rsidRDefault="0064603D" w:rsidP="00D44EBC">
      <w:pPr>
        <w:autoSpaceDE w:val="0"/>
        <w:autoSpaceDN w:val="0"/>
        <w:adjustRightInd w:val="0"/>
        <w:contextualSpacing/>
      </w:pPr>
      <w:r w:rsidRPr="00D565FC">
        <w:t xml:space="preserve">   </w:t>
      </w:r>
      <w:r w:rsidRPr="00DA6709">
        <w:rPr>
          <w:b/>
        </w:rPr>
        <w:t>Режим занятий</w:t>
      </w:r>
      <w:r w:rsidRPr="00D565FC">
        <w:t>, периодичность и продолжительность</w:t>
      </w:r>
      <w:r w:rsidR="00005AB3" w:rsidRPr="00D565FC">
        <w:t xml:space="preserve"> занятий</w:t>
      </w:r>
    </w:p>
    <w:p w:rsidR="0064603D" w:rsidRPr="00592ED8" w:rsidRDefault="00876FA7" w:rsidP="00D44EBC">
      <w:pPr>
        <w:autoSpaceDE w:val="0"/>
        <w:autoSpaceDN w:val="0"/>
        <w:adjustRightInd w:val="0"/>
        <w:contextualSpacing/>
      </w:pPr>
      <w:r w:rsidRPr="00592ED8">
        <w:t>общее количество часов в год- 34, количество часов в неделю –</w:t>
      </w:r>
      <w:r w:rsidR="00005AB3" w:rsidRPr="00592ED8">
        <w:t xml:space="preserve"> 1</w:t>
      </w:r>
      <w:r w:rsidR="006A0FED" w:rsidRPr="00592ED8">
        <w:t>, продолжительность занятий – 40</w:t>
      </w:r>
      <w:r w:rsidR="00005AB3" w:rsidRPr="00592ED8">
        <w:t xml:space="preserve"> минут.</w:t>
      </w:r>
    </w:p>
    <w:p w:rsidR="00BD5DE1" w:rsidRDefault="00BD5DE1"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Pr="00592ED8" w:rsidRDefault="00404FF6" w:rsidP="00D44EBC"/>
    <w:p w:rsidR="00BD5DE1" w:rsidRPr="00DA6709" w:rsidRDefault="00404FF6" w:rsidP="00404FF6">
      <w:pPr>
        <w:jc w:val="center"/>
        <w:rPr>
          <w:b/>
        </w:rPr>
      </w:pPr>
      <w:r>
        <w:rPr>
          <w:b/>
        </w:rPr>
        <w:lastRenderedPageBreak/>
        <w:t>1.</w:t>
      </w:r>
      <w:r w:rsidR="00D565FC" w:rsidRPr="00DA6709">
        <w:rPr>
          <w:b/>
        </w:rPr>
        <w:t xml:space="preserve">2. </w:t>
      </w:r>
      <w:r w:rsidR="00BD5DE1" w:rsidRPr="00DA6709">
        <w:rPr>
          <w:b/>
        </w:rPr>
        <w:t>Цель</w:t>
      </w:r>
      <w:r>
        <w:rPr>
          <w:b/>
        </w:rPr>
        <w:t xml:space="preserve"> и задачи.</w:t>
      </w:r>
    </w:p>
    <w:p w:rsidR="00876FA7" w:rsidRPr="00592ED8" w:rsidRDefault="00876FA7" w:rsidP="00D44EBC">
      <w:pPr>
        <w:pStyle w:val="a6"/>
        <w:ind w:left="360"/>
        <w:rPr>
          <w:i/>
          <w:u w:val="single"/>
        </w:rPr>
      </w:pPr>
    </w:p>
    <w:p w:rsidR="00BD5DE1" w:rsidRPr="00592ED8" w:rsidRDefault="00876FA7" w:rsidP="00D44EBC">
      <w:r w:rsidRPr="00D565FC">
        <w:t>Цель:</w:t>
      </w:r>
      <w:r w:rsidRPr="00592ED8">
        <w:t xml:space="preserve">  </w:t>
      </w:r>
      <w:r w:rsidR="00BD5DE1" w:rsidRPr="00592ED8">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BD5DE1" w:rsidRPr="00592ED8" w:rsidRDefault="00BD5DE1" w:rsidP="00D44EBC"/>
    <w:p w:rsidR="00BD5DE1" w:rsidRPr="00D565FC" w:rsidRDefault="00BD5DE1" w:rsidP="00D44EBC">
      <w:r w:rsidRPr="00D565FC">
        <w:t>Задачи:</w:t>
      </w:r>
    </w:p>
    <w:p w:rsidR="00BD5DE1" w:rsidRPr="00592ED8" w:rsidRDefault="00BD5DE1" w:rsidP="00D44EBC">
      <w:pPr>
        <w:numPr>
          <w:ilvl w:val="0"/>
          <w:numId w:val="1"/>
        </w:numPr>
      </w:pPr>
      <w:r w:rsidRPr="00592ED8">
        <w:t xml:space="preserve">- создание условий для формирования и развития ключевых компетенций  учащихся (коммуникативных, интеллектуальных, социальных); </w:t>
      </w:r>
    </w:p>
    <w:p w:rsidR="00BD5DE1" w:rsidRPr="00592ED8" w:rsidRDefault="00BD5DE1" w:rsidP="00D44EBC">
      <w:pPr>
        <w:numPr>
          <w:ilvl w:val="0"/>
          <w:numId w:val="1"/>
        </w:numPr>
      </w:pPr>
      <w:r w:rsidRPr="00592ED8">
        <w:t xml:space="preserve">- формирование универсальных способов </w:t>
      </w:r>
      <w:proofErr w:type="spellStart"/>
      <w:r w:rsidRPr="00592ED8">
        <w:t>мыследеятельности</w:t>
      </w:r>
      <w:proofErr w:type="spellEnd"/>
      <w:r w:rsidRPr="00592ED8">
        <w:t xml:space="preserve"> (абстрактно-логического мышления, памяти, внимания, творческого  воображения, умения производить логические операции).    </w:t>
      </w:r>
    </w:p>
    <w:p w:rsidR="00BD5DE1" w:rsidRDefault="00BD5DE1" w:rsidP="00D44EBC">
      <w:pPr>
        <w:numPr>
          <w:ilvl w:val="0"/>
          <w:numId w:val="1"/>
        </w:numPr>
      </w:pPr>
      <w:r w:rsidRPr="00592ED8">
        <w:t xml:space="preserve">-  воспитывать потребность в здоровом образе жизни. </w:t>
      </w:r>
    </w:p>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FF6917" w:rsidRDefault="00FF6917" w:rsidP="00FF6917"/>
    <w:p w:rsidR="00BD5DE1" w:rsidRDefault="00BD5DE1" w:rsidP="00D44EBC"/>
    <w:p w:rsidR="00D565FC" w:rsidRDefault="00D565FC" w:rsidP="00D44EBC"/>
    <w:p w:rsidR="00DA6709" w:rsidRDefault="00DA6709" w:rsidP="00D44EBC"/>
    <w:p w:rsidR="00DA6709" w:rsidRDefault="00DA6709" w:rsidP="00D44EBC"/>
    <w:p w:rsidR="00DA6709" w:rsidRDefault="00DA6709"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404FF6" w:rsidRDefault="00404FF6" w:rsidP="00D44EBC"/>
    <w:p w:rsidR="00DA6709" w:rsidRDefault="00DA6709" w:rsidP="00D44EBC"/>
    <w:p w:rsidR="00DA6709" w:rsidRPr="00592ED8" w:rsidRDefault="00DA6709" w:rsidP="00D44EBC"/>
    <w:p w:rsidR="00A8093E" w:rsidRPr="00404FF6" w:rsidRDefault="00404FF6" w:rsidP="00D565FC">
      <w:pPr>
        <w:jc w:val="center"/>
        <w:rPr>
          <w:b/>
        </w:rPr>
      </w:pPr>
      <w:r w:rsidRPr="00404FF6">
        <w:rPr>
          <w:b/>
        </w:rPr>
        <w:lastRenderedPageBreak/>
        <w:t>1.</w:t>
      </w:r>
      <w:r w:rsidR="00D565FC" w:rsidRPr="00404FF6">
        <w:rPr>
          <w:b/>
        </w:rPr>
        <w:t xml:space="preserve">3. </w:t>
      </w:r>
      <w:r w:rsidR="009B6322" w:rsidRPr="00404FF6">
        <w:rPr>
          <w:b/>
        </w:rPr>
        <w:t xml:space="preserve"> Содержание программы</w:t>
      </w:r>
    </w:p>
    <w:p w:rsidR="009B6322" w:rsidRPr="00404FF6" w:rsidRDefault="00404FF6" w:rsidP="00D565FC">
      <w:pPr>
        <w:pStyle w:val="a6"/>
        <w:ind w:left="360"/>
        <w:jc w:val="center"/>
        <w:rPr>
          <w:b/>
        </w:rPr>
      </w:pPr>
      <w:r>
        <w:rPr>
          <w:b/>
        </w:rPr>
        <w:t xml:space="preserve">1.3.1 </w:t>
      </w:r>
      <w:r w:rsidR="009B6322" w:rsidRPr="00404FF6">
        <w:rPr>
          <w:b/>
        </w:rPr>
        <w:t>Учебн</w:t>
      </w:r>
      <w:r w:rsidR="00D565FC" w:rsidRPr="00404FF6">
        <w:rPr>
          <w:b/>
        </w:rPr>
        <w:t xml:space="preserve">ый </w:t>
      </w:r>
      <w:r w:rsidR="009B6322" w:rsidRPr="00404FF6">
        <w:rPr>
          <w:b/>
        </w:rPr>
        <w:t>план</w:t>
      </w:r>
    </w:p>
    <w:p w:rsidR="009B6322" w:rsidRPr="00592ED8" w:rsidRDefault="009B6322" w:rsidP="00D44EBC">
      <w:pPr>
        <w:pStyle w:val="a6"/>
        <w:ind w:left="360"/>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962"/>
        <w:gridCol w:w="3924"/>
        <w:gridCol w:w="992"/>
        <w:gridCol w:w="1134"/>
        <w:gridCol w:w="1418"/>
      </w:tblGrid>
      <w:tr w:rsidR="009B6322" w:rsidRPr="00592ED8" w:rsidTr="00404FF6">
        <w:trPr>
          <w:tblCellSpacing w:w="20" w:type="dxa"/>
        </w:trPr>
        <w:tc>
          <w:tcPr>
            <w:tcW w:w="902" w:type="dxa"/>
            <w:vMerge w:val="restart"/>
            <w:shd w:val="clear" w:color="auto" w:fill="auto"/>
          </w:tcPr>
          <w:p w:rsidR="009B6322" w:rsidRPr="00592ED8" w:rsidRDefault="009B6322" w:rsidP="00D44EBC">
            <w:r w:rsidRPr="00592ED8">
              <w:t xml:space="preserve">№ </w:t>
            </w:r>
            <w:proofErr w:type="gramStart"/>
            <w:r w:rsidRPr="00592ED8">
              <w:t>п</w:t>
            </w:r>
            <w:proofErr w:type="gramEnd"/>
            <w:r w:rsidRPr="00592ED8">
              <w:t>/п</w:t>
            </w:r>
          </w:p>
        </w:tc>
        <w:tc>
          <w:tcPr>
            <w:tcW w:w="3884" w:type="dxa"/>
            <w:vMerge w:val="restart"/>
            <w:shd w:val="clear" w:color="auto" w:fill="auto"/>
          </w:tcPr>
          <w:p w:rsidR="009B6322" w:rsidRPr="00592ED8" w:rsidRDefault="00404FF6" w:rsidP="00D44EBC">
            <w:r>
              <w:t>Разделы и темы</w:t>
            </w:r>
          </w:p>
        </w:tc>
        <w:tc>
          <w:tcPr>
            <w:tcW w:w="3484" w:type="dxa"/>
            <w:gridSpan w:val="3"/>
            <w:shd w:val="clear" w:color="auto" w:fill="auto"/>
          </w:tcPr>
          <w:p w:rsidR="009B6322" w:rsidRPr="00592ED8" w:rsidRDefault="009B6322" w:rsidP="00D44EBC">
            <w:r w:rsidRPr="00592ED8">
              <w:t>Количество часов</w:t>
            </w:r>
          </w:p>
        </w:tc>
      </w:tr>
      <w:tr w:rsidR="009B6322" w:rsidRPr="00592ED8" w:rsidTr="00404FF6">
        <w:trPr>
          <w:tblCellSpacing w:w="20" w:type="dxa"/>
        </w:trPr>
        <w:tc>
          <w:tcPr>
            <w:tcW w:w="902" w:type="dxa"/>
            <w:vMerge/>
            <w:shd w:val="clear" w:color="auto" w:fill="auto"/>
          </w:tcPr>
          <w:p w:rsidR="009B6322" w:rsidRPr="00592ED8" w:rsidRDefault="009B6322" w:rsidP="00D44EBC"/>
        </w:tc>
        <w:tc>
          <w:tcPr>
            <w:tcW w:w="3884" w:type="dxa"/>
            <w:vMerge/>
            <w:shd w:val="clear" w:color="auto" w:fill="auto"/>
          </w:tcPr>
          <w:p w:rsidR="009B6322" w:rsidRPr="00592ED8" w:rsidRDefault="009B6322" w:rsidP="00D44EBC"/>
        </w:tc>
        <w:tc>
          <w:tcPr>
            <w:tcW w:w="952" w:type="dxa"/>
            <w:shd w:val="clear" w:color="auto" w:fill="auto"/>
          </w:tcPr>
          <w:p w:rsidR="009B6322" w:rsidRPr="00592ED8" w:rsidRDefault="00D565FC" w:rsidP="00D44EBC">
            <w:r>
              <w:t>Всего</w:t>
            </w:r>
          </w:p>
        </w:tc>
        <w:tc>
          <w:tcPr>
            <w:tcW w:w="1094" w:type="dxa"/>
            <w:shd w:val="clear" w:color="auto" w:fill="auto"/>
          </w:tcPr>
          <w:p w:rsidR="009B6322" w:rsidRPr="00592ED8" w:rsidRDefault="00D565FC" w:rsidP="00D44EBC">
            <w:r>
              <w:t>Теория</w:t>
            </w:r>
          </w:p>
        </w:tc>
        <w:tc>
          <w:tcPr>
            <w:tcW w:w="1358" w:type="dxa"/>
            <w:shd w:val="clear" w:color="auto" w:fill="auto"/>
          </w:tcPr>
          <w:p w:rsidR="009B6322" w:rsidRPr="00592ED8" w:rsidRDefault="00D565FC" w:rsidP="00D44EBC">
            <w:r>
              <w:t>Практика</w:t>
            </w:r>
          </w:p>
        </w:tc>
      </w:tr>
      <w:tr w:rsidR="009B6322" w:rsidRPr="00592ED8" w:rsidTr="00404FF6">
        <w:trPr>
          <w:tblCellSpacing w:w="20" w:type="dxa"/>
        </w:trPr>
        <w:tc>
          <w:tcPr>
            <w:tcW w:w="902" w:type="dxa"/>
            <w:shd w:val="clear" w:color="auto" w:fill="auto"/>
          </w:tcPr>
          <w:p w:rsidR="009B6322" w:rsidRPr="00592ED8" w:rsidRDefault="00D565FC" w:rsidP="00D44EBC">
            <w:r>
              <w:t>1</w:t>
            </w:r>
          </w:p>
        </w:tc>
        <w:tc>
          <w:tcPr>
            <w:tcW w:w="3884" w:type="dxa"/>
            <w:shd w:val="clear" w:color="auto" w:fill="auto"/>
          </w:tcPr>
          <w:p w:rsidR="009B6322" w:rsidRPr="00592ED8" w:rsidRDefault="009B6322" w:rsidP="00D44EBC">
            <w:r w:rsidRPr="00592ED8">
              <w:t xml:space="preserve">Шахматная доска.    </w:t>
            </w:r>
          </w:p>
        </w:tc>
        <w:tc>
          <w:tcPr>
            <w:tcW w:w="952" w:type="dxa"/>
            <w:shd w:val="clear" w:color="auto" w:fill="auto"/>
          </w:tcPr>
          <w:p w:rsidR="009B6322" w:rsidRPr="00592ED8" w:rsidRDefault="00D565FC" w:rsidP="00D44EBC">
            <w:r>
              <w:t>1</w:t>
            </w:r>
          </w:p>
        </w:tc>
        <w:tc>
          <w:tcPr>
            <w:tcW w:w="1094" w:type="dxa"/>
            <w:tcBorders>
              <w:bottom w:val="outset" w:sz="6" w:space="0" w:color="auto"/>
            </w:tcBorders>
            <w:shd w:val="clear" w:color="auto" w:fill="auto"/>
          </w:tcPr>
          <w:p w:rsidR="009B6322" w:rsidRPr="00592ED8" w:rsidRDefault="00D565FC" w:rsidP="00D44EBC">
            <w:r>
              <w:t>1</w:t>
            </w:r>
          </w:p>
        </w:tc>
        <w:tc>
          <w:tcPr>
            <w:tcW w:w="1358" w:type="dxa"/>
            <w:shd w:val="clear" w:color="auto" w:fill="auto"/>
          </w:tcPr>
          <w:p w:rsidR="009B6322" w:rsidRPr="00592ED8" w:rsidRDefault="009B6322" w:rsidP="00D44EBC"/>
        </w:tc>
      </w:tr>
      <w:tr w:rsidR="00D565FC" w:rsidRPr="00592ED8" w:rsidTr="00404FF6">
        <w:trPr>
          <w:tblCellSpacing w:w="20" w:type="dxa"/>
        </w:trPr>
        <w:tc>
          <w:tcPr>
            <w:tcW w:w="902" w:type="dxa"/>
            <w:shd w:val="clear" w:color="auto" w:fill="auto"/>
          </w:tcPr>
          <w:p w:rsidR="00D565FC" w:rsidRPr="00D565FC" w:rsidRDefault="00D565FC" w:rsidP="00D44EBC">
            <w:r>
              <w:t>2</w:t>
            </w:r>
          </w:p>
        </w:tc>
        <w:tc>
          <w:tcPr>
            <w:tcW w:w="3884" w:type="dxa"/>
            <w:shd w:val="clear" w:color="auto" w:fill="auto"/>
          </w:tcPr>
          <w:p w:rsidR="00D565FC" w:rsidRDefault="00D565FC">
            <w:r w:rsidRPr="00652A17">
              <w:t xml:space="preserve">Шахматная доска.    </w:t>
            </w:r>
          </w:p>
        </w:tc>
        <w:tc>
          <w:tcPr>
            <w:tcW w:w="952" w:type="dxa"/>
            <w:shd w:val="clear" w:color="auto" w:fill="auto"/>
          </w:tcPr>
          <w:p w:rsidR="00D565FC" w:rsidRPr="00592ED8" w:rsidRDefault="00D565FC" w:rsidP="00D44EBC">
            <w:r>
              <w:t>1</w:t>
            </w:r>
          </w:p>
        </w:tc>
        <w:tc>
          <w:tcPr>
            <w:tcW w:w="1094" w:type="dxa"/>
            <w:tcBorders>
              <w:bottom w:val="outset" w:sz="6" w:space="0" w:color="auto"/>
            </w:tcBorders>
            <w:shd w:val="clear" w:color="auto" w:fill="auto"/>
          </w:tcPr>
          <w:p w:rsidR="00D565FC" w:rsidRPr="00592ED8" w:rsidRDefault="00D565FC" w:rsidP="00D44EBC"/>
        </w:tc>
        <w:tc>
          <w:tcPr>
            <w:tcW w:w="1358" w:type="dxa"/>
            <w:shd w:val="clear" w:color="auto" w:fill="auto"/>
          </w:tcPr>
          <w:p w:rsidR="00D565FC" w:rsidRPr="00592ED8" w:rsidRDefault="00D565FC" w:rsidP="00D44EBC">
            <w:r>
              <w:t>1</w:t>
            </w:r>
          </w:p>
        </w:tc>
      </w:tr>
      <w:tr w:rsidR="00D565FC" w:rsidRPr="00592ED8" w:rsidTr="00404FF6">
        <w:trPr>
          <w:tblCellSpacing w:w="20" w:type="dxa"/>
        </w:trPr>
        <w:tc>
          <w:tcPr>
            <w:tcW w:w="902" w:type="dxa"/>
            <w:shd w:val="clear" w:color="auto" w:fill="auto"/>
          </w:tcPr>
          <w:p w:rsidR="00D565FC" w:rsidRPr="00D565FC" w:rsidRDefault="00D565FC" w:rsidP="00D44EBC">
            <w:r>
              <w:t>3</w:t>
            </w:r>
          </w:p>
        </w:tc>
        <w:tc>
          <w:tcPr>
            <w:tcW w:w="3884" w:type="dxa"/>
            <w:shd w:val="clear" w:color="auto" w:fill="auto"/>
          </w:tcPr>
          <w:p w:rsidR="00D565FC" w:rsidRDefault="00D565FC">
            <w:r w:rsidRPr="00652A17">
              <w:t xml:space="preserve">Шахматная доска.    </w:t>
            </w:r>
          </w:p>
        </w:tc>
        <w:tc>
          <w:tcPr>
            <w:tcW w:w="952" w:type="dxa"/>
            <w:shd w:val="clear" w:color="auto" w:fill="auto"/>
          </w:tcPr>
          <w:p w:rsidR="00D565FC" w:rsidRPr="00592ED8" w:rsidRDefault="00D565FC" w:rsidP="00D44EBC">
            <w:r>
              <w:t>1</w:t>
            </w:r>
          </w:p>
        </w:tc>
        <w:tc>
          <w:tcPr>
            <w:tcW w:w="1094" w:type="dxa"/>
            <w:tcBorders>
              <w:bottom w:val="outset" w:sz="6" w:space="0" w:color="auto"/>
            </w:tcBorders>
            <w:shd w:val="clear" w:color="auto" w:fill="auto"/>
          </w:tcPr>
          <w:p w:rsidR="00D565FC" w:rsidRPr="00592ED8" w:rsidRDefault="00D565FC" w:rsidP="00D44EBC"/>
        </w:tc>
        <w:tc>
          <w:tcPr>
            <w:tcW w:w="1358" w:type="dxa"/>
            <w:shd w:val="clear" w:color="auto" w:fill="auto"/>
          </w:tcPr>
          <w:p w:rsidR="00D565FC" w:rsidRPr="00592ED8" w:rsidRDefault="00D565FC" w:rsidP="00D44EBC">
            <w:r>
              <w:t>1</w:t>
            </w:r>
          </w:p>
        </w:tc>
      </w:tr>
      <w:tr w:rsidR="00D565FC" w:rsidRPr="00592ED8" w:rsidTr="00404FF6">
        <w:trPr>
          <w:tblCellSpacing w:w="20" w:type="dxa"/>
        </w:trPr>
        <w:tc>
          <w:tcPr>
            <w:tcW w:w="902" w:type="dxa"/>
            <w:shd w:val="clear" w:color="auto" w:fill="auto"/>
          </w:tcPr>
          <w:p w:rsidR="00D565FC" w:rsidRPr="00D565FC" w:rsidRDefault="00D565FC" w:rsidP="00D44EBC">
            <w:r>
              <w:t>4</w:t>
            </w:r>
          </w:p>
        </w:tc>
        <w:tc>
          <w:tcPr>
            <w:tcW w:w="3884" w:type="dxa"/>
            <w:shd w:val="clear" w:color="auto" w:fill="auto"/>
          </w:tcPr>
          <w:p w:rsidR="00D565FC" w:rsidRDefault="00D565FC">
            <w:r w:rsidRPr="00652A17">
              <w:t xml:space="preserve">Шахматная доска.    </w:t>
            </w:r>
          </w:p>
        </w:tc>
        <w:tc>
          <w:tcPr>
            <w:tcW w:w="952" w:type="dxa"/>
            <w:shd w:val="clear" w:color="auto" w:fill="auto"/>
          </w:tcPr>
          <w:p w:rsidR="00D565FC" w:rsidRPr="00592ED8" w:rsidRDefault="00D565FC" w:rsidP="00D44EBC">
            <w:r>
              <w:t>1</w:t>
            </w:r>
          </w:p>
        </w:tc>
        <w:tc>
          <w:tcPr>
            <w:tcW w:w="1094" w:type="dxa"/>
            <w:tcBorders>
              <w:bottom w:val="outset" w:sz="6" w:space="0" w:color="auto"/>
            </w:tcBorders>
            <w:shd w:val="clear" w:color="auto" w:fill="auto"/>
          </w:tcPr>
          <w:p w:rsidR="00D565FC" w:rsidRPr="00592ED8" w:rsidRDefault="00D565FC" w:rsidP="00D44EBC"/>
        </w:tc>
        <w:tc>
          <w:tcPr>
            <w:tcW w:w="1358" w:type="dxa"/>
            <w:shd w:val="clear" w:color="auto" w:fill="auto"/>
          </w:tcPr>
          <w:p w:rsidR="00D565FC" w:rsidRPr="00592ED8" w:rsidRDefault="00D565FC" w:rsidP="00D44EBC">
            <w:r>
              <w:t>1</w:t>
            </w:r>
          </w:p>
        </w:tc>
      </w:tr>
      <w:tr w:rsidR="009B6322" w:rsidRPr="00592ED8" w:rsidTr="00404FF6">
        <w:trPr>
          <w:tblCellSpacing w:w="20" w:type="dxa"/>
        </w:trPr>
        <w:tc>
          <w:tcPr>
            <w:tcW w:w="902" w:type="dxa"/>
            <w:shd w:val="clear" w:color="auto" w:fill="auto"/>
          </w:tcPr>
          <w:p w:rsidR="009B6322" w:rsidRPr="00592ED8" w:rsidRDefault="00D565FC" w:rsidP="00D44EBC">
            <w:r>
              <w:t>5</w:t>
            </w:r>
          </w:p>
        </w:tc>
        <w:tc>
          <w:tcPr>
            <w:tcW w:w="3884" w:type="dxa"/>
            <w:shd w:val="clear" w:color="auto" w:fill="auto"/>
          </w:tcPr>
          <w:p w:rsidR="009B6322" w:rsidRPr="00592ED8" w:rsidRDefault="009B6322" w:rsidP="00D44EBC">
            <w:r w:rsidRPr="00592ED8">
              <w:t xml:space="preserve">Шахматные фигуры.     </w:t>
            </w:r>
          </w:p>
        </w:tc>
        <w:tc>
          <w:tcPr>
            <w:tcW w:w="952" w:type="dxa"/>
            <w:shd w:val="clear" w:color="auto" w:fill="auto"/>
          </w:tcPr>
          <w:p w:rsidR="009B6322" w:rsidRPr="00592ED8" w:rsidRDefault="00D565FC" w:rsidP="00D44EBC">
            <w:r>
              <w:t>1</w:t>
            </w:r>
          </w:p>
        </w:tc>
        <w:tc>
          <w:tcPr>
            <w:tcW w:w="1094" w:type="dxa"/>
            <w:tcBorders>
              <w:top w:val="outset" w:sz="6" w:space="0" w:color="auto"/>
              <w:bottom w:val="outset" w:sz="6" w:space="0" w:color="auto"/>
            </w:tcBorders>
            <w:shd w:val="clear" w:color="auto" w:fill="auto"/>
          </w:tcPr>
          <w:p w:rsidR="009B6322" w:rsidRPr="00592ED8" w:rsidRDefault="00D565FC" w:rsidP="00D44EBC">
            <w:r>
              <w:t>1</w:t>
            </w:r>
          </w:p>
        </w:tc>
        <w:tc>
          <w:tcPr>
            <w:tcW w:w="1358" w:type="dxa"/>
            <w:tcBorders>
              <w:top w:val="outset" w:sz="6" w:space="0" w:color="auto"/>
            </w:tcBorders>
            <w:shd w:val="clear" w:color="auto" w:fill="auto"/>
          </w:tcPr>
          <w:p w:rsidR="009B6322" w:rsidRPr="00592ED8" w:rsidRDefault="009B6322" w:rsidP="00D44EBC"/>
        </w:tc>
      </w:tr>
      <w:tr w:rsidR="00D565FC" w:rsidRPr="00592ED8" w:rsidTr="00404FF6">
        <w:trPr>
          <w:tblCellSpacing w:w="20" w:type="dxa"/>
        </w:trPr>
        <w:tc>
          <w:tcPr>
            <w:tcW w:w="902" w:type="dxa"/>
            <w:shd w:val="clear" w:color="auto" w:fill="auto"/>
          </w:tcPr>
          <w:p w:rsidR="00D565FC" w:rsidRPr="00592ED8" w:rsidRDefault="002A047F" w:rsidP="00D44EBC">
            <w:r>
              <w:t>6</w:t>
            </w:r>
          </w:p>
        </w:tc>
        <w:tc>
          <w:tcPr>
            <w:tcW w:w="3884" w:type="dxa"/>
            <w:shd w:val="clear" w:color="auto" w:fill="auto"/>
          </w:tcPr>
          <w:p w:rsidR="00D565FC" w:rsidRPr="00592ED8" w:rsidRDefault="00D565FC" w:rsidP="00D44EBC">
            <w:r w:rsidRPr="00592ED8">
              <w:t xml:space="preserve">Шахматные фигуры.     </w:t>
            </w:r>
          </w:p>
        </w:tc>
        <w:tc>
          <w:tcPr>
            <w:tcW w:w="952" w:type="dxa"/>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D565FC" w:rsidP="00D44EBC">
            <w:r>
              <w:t>1</w:t>
            </w:r>
          </w:p>
        </w:tc>
      </w:tr>
      <w:tr w:rsidR="009B6322" w:rsidRPr="00592ED8" w:rsidTr="00404FF6">
        <w:trPr>
          <w:tblCellSpacing w:w="20" w:type="dxa"/>
        </w:trPr>
        <w:tc>
          <w:tcPr>
            <w:tcW w:w="902" w:type="dxa"/>
            <w:shd w:val="clear" w:color="auto" w:fill="auto"/>
          </w:tcPr>
          <w:p w:rsidR="009B6322" w:rsidRPr="00592ED8" w:rsidRDefault="002A047F" w:rsidP="00D44EBC">
            <w:r>
              <w:t>7</w:t>
            </w:r>
          </w:p>
        </w:tc>
        <w:tc>
          <w:tcPr>
            <w:tcW w:w="3884" w:type="dxa"/>
            <w:shd w:val="clear" w:color="auto" w:fill="auto"/>
          </w:tcPr>
          <w:p w:rsidR="009B6322" w:rsidRPr="00592ED8" w:rsidRDefault="009B6322" w:rsidP="00D44EBC">
            <w:r w:rsidRPr="00592ED8">
              <w:t xml:space="preserve">Начальная расстановка фигур.     </w:t>
            </w:r>
          </w:p>
        </w:tc>
        <w:tc>
          <w:tcPr>
            <w:tcW w:w="952" w:type="dxa"/>
            <w:shd w:val="clear" w:color="auto" w:fill="auto"/>
          </w:tcPr>
          <w:p w:rsidR="009B6322" w:rsidRPr="00592ED8" w:rsidRDefault="009B6322" w:rsidP="00D565FC">
            <w:r w:rsidRPr="00592ED8">
              <w:t xml:space="preserve">1 </w:t>
            </w:r>
          </w:p>
        </w:tc>
        <w:tc>
          <w:tcPr>
            <w:tcW w:w="1094" w:type="dxa"/>
            <w:tcBorders>
              <w:top w:val="outset" w:sz="6" w:space="0" w:color="auto"/>
              <w:bottom w:val="outset" w:sz="6" w:space="0" w:color="auto"/>
            </w:tcBorders>
            <w:shd w:val="clear" w:color="auto" w:fill="auto"/>
          </w:tcPr>
          <w:p w:rsidR="009B6322" w:rsidRPr="00592ED8" w:rsidRDefault="009B6322" w:rsidP="00D44EBC"/>
        </w:tc>
        <w:tc>
          <w:tcPr>
            <w:tcW w:w="1358" w:type="dxa"/>
            <w:shd w:val="clear" w:color="auto" w:fill="auto"/>
          </w:tcPr>
          <w:p w:rsidR="009B6322" w:rsidRPr="00592ED8" w:rsidRDefault="00D565FC" w:rsidP="00D44EBC">
            <w:r>
              <w:t xml:space="preserve">1 </w:t>
            </w:r>
          </w:p>
        </w:tc>
      </w:tr>
      <w:tr w:rsidR="009B6322" w:rsidRPr="00592ED8" w:rsidTr="00404FF6">
        <w:trPr>
          <w:tblCellSpacing w:w="20" w:type="dxa"/>
        </w:trPr>
        <w:tc>
          <w:tcPr>
            <w:tcW w:w="902" w:type="dxa"/>
            <w:tcBorders>
              <w:top w:val="outset" w:sz="6" w:space="0" w:color="auto"/>
            </w:tcBorders>
            <w:shd w:val="clear" w:color="auto" w:fill="auto"/>
          </w:tcPr>
          <w:p w:rsidR="009B6322" w:rsidRPr="00592ED8" w:rsidRDefault="002A047F" w:rsidP="00D44EBC">
            <w:r>
              <w:t>8</w:t>
            </w:r>
          </w:p>
        </w:tc>
        <w:tc>
          <w:tcPr>
            <w:tcW w:w="3884" w:type="dxa"/>
            <w:tcBorders>
              <w:top w:val="outset" w:sz="6" w:space="0" w:color="auto"/>
            </w:tcBorders>
            <w:shd w:val="clear" w:color="auto" w:fill="auto"/>
          </w:tcPr>
          <w:p w:rsidR="009B6322" w:rsidRPr="00592ED8" w:rsidRDefault="009B6322" w:rsidP="00D44EBC">
            <w:r w:rsidRPr="00592ED8">
              <w:t xml:space="preserve">Ходы и взятие фигур.     </w:t>
            </w:r>
          </w:p>
        </w:tc>
        <w:tc>
          <w:tcPr>
            <w:tcW w:w="952" w:type="dxa"/>
            <w:tcBorders>
              <w:top w:val="outset" w:sz="6" w:space="0" w:color="auto"/>
            </w:tcBorders>
            <w:shd w:val="clear" w:color="auto" w:fill="auto"/>
          </w:tcPr>
          <w:p w:rsidR="009B6322" w:rsidRPr="00592ED8" w:rsidRDefault="009B6322" w:rsidP="00D565FC">
            <w:r w:rsidRPr="00592ED8">
              <w:t>1</w:t>
            </w:r>
          </w:p>
        </w:tc>
        <w:tc>
          <w:tcPr>
            <w:tcW w:w="1094" w:type="dxa"/>
            <w:tcBorders>
              <w:top w:val="outset" w:sz="6" w:space="0" w:color="auto"/>
              <w:bottom w:val="outset" w:sz="6" w:space="0" w:color="auto"/>
            </w:tcBorders>
            <w:shd w:val="clear" w:color="auto" w:fill="auto"/>
          </w:tcPr>
          <w:p w:rsidR="009B6322" w:rsidRPr="00592ED8" w:rsidRDefault="00D565FC" w:rsidP="00D44EBC">
            <w:r>
              <w:t>1</w:t>
            </w:r>
          </w:p>
        </w:tc>
        <w:tc>
          <w:tcPr>
            <w:tcW w:w="1358" w:type="dxa"/>
            <w:tcBorders>
              <w:top w:val="outset" w:sz="6" w:space="0" w:color="auto"/>
            </w:tcBorders>
            <w:shd w:val="clear" w:color="auto" w:fill="auto"/>
          </w:tcPr>
          <w:p w:rsidR="009B6322" w:rsidRPr="00592ED8" w:rsidRDefault="009B6322" w:rsidP="00D44EBC"/>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9</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10</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D565FC" w:rsidP="002A047F">
            <w:r>
              <w:t>1</w:t>
            </w:r>
            <w:r w:rsidR="002A047F">
              <w:t>1</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12</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13</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14</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15</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16</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17</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18</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19</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20</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21</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22</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23</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D565FC" w:rsidRPr="00592ED8" w:rsidTr="00404FF6">
        <w:trPr>
          <w:tblCellSpacing w:w="20" w:type="dxa"/>
        </w:trPr>
        <w:tc>
          <w:tcPr>
            <w:tcW w:w="902" w:type="dxa"/>
            <w:tcBorders>
              <w:top w:val="outset" w:sz="6" w:space="0" w:color="auto"/>
            </w:tcBorders>
            <w:shd w:val="clear" w:color="auto" w:fill="auto"/>
          </w:tcPr>
          <w:p w:rsidR="00D565FC" w:rsidRPr="00592ED8" w:rsidRDefault="002A047F" w:rsidP="00D44EBC">
            <w:r>
              <w:t>24</w:t>
            </w:r>
          </w:p>
        </w:tc>
        <w:tc>
          <w:tcPr>
            <w:tcW w:w="3884" w:type="dxa"/>
            <w:tcBorders>
              <w:top w:val="outset" w:sz="6" w:space="0" w:color="auto"/>
            </w:tcBorders>
            <w:shd w:val="clear" w:color="auto" w:fill="auto"/>
          </w:tcPr>
          <w:p w:rsidR="00D565FC" w:rsidRDefault="00D565FC">
            <w:r w:rsidRPr="00DC6DEE">
              <w:t xml:space="preserve">Ходы и взятие фигур.     </w:t>
            </w:r>
          </w:p>
        </w:tc>
        <w:tc>
          <w:tcPr>
            <w:tcW w:w="952" w:type="dxa"/>
            <w:tcBorders>
              <w:top w:val="outset" w:sz="6" w:space="0" w:color="auto"/>
            </w:tcBorders>
            <w:shd w:val="clear" w:color="auto" w:fill="auto"/>
          </w:tcPr>
          <w:p w:rsidR="00D565FC" w:rsidRPr="00592ED8" w:rsidRDefault="00D565FC" w:rsidP="00D44EBC">
            <w:r>
              <w:t>1</w:t>
            </w:r>
          </w:p>
        </w:tc>
        <w:tc>
          <w:tcPr>
            <w:tcW w:w="1094" w:type="dxa"/>
            <w:tcBorders>
              <w:top w:val="outset" w:sz="6" w:space="0" w:color="auto"/>
              <w:bottom w:val="outset" w:sz="6" w:space="0" w:color="auto"/>
            </w:tcBorders>
            <w:shd w:val="clear" w:color="auto" w:fill="auto"/>
          </w:tcPr>
          <w:p w:rsidR="00D565FC" w:rsidRPr="00592ED8" w:rsidRDefault="00D565FC" w:rsidP="00D44EBC"/>
        </w:tc>
        <w:tc>
          <w:tcPr>
            <w:tcW w:w="1358" w:type="dxa"/>
            <w:tcBorders>
              <w:top w:val="outset" w:sz="6" w:space="0" w:color="auto"/>
            </w:tcBorders>
            <w:shd w:val="clear" w:color="auto" w:fill="auto"/>
          </w:tcPr>
          <w:p w:rsidR="00D565FC" w:rsidRPr="00592ED8" w:rsidRDefault="002A047F" w:rsidP="00D44EBC">
            <w:r>
              <w:t>1</w:t>
            </w:r>
          </w:p>
        </w:tc>
      </w:tr>
      <w:tr w:rsidR="009B6322" w:rsidRPr="00592ED8" w:rsidTr="00404FF6">
        <w:trPr>
          <w:trHeight w:val="77"/>
          <w:tblCellSpacing w:w="20" w:type="dxa"/>
        </w:trPr>
        <w:tc>
          <w:tcPr>
            <w:tcW w:w="902" w:type="dxa"/>
            <w:shd w:val="clear" w:color="auto" w:fill="auto"/>
          </w:tcPr>
          <w:p w:rsidR="009B6322" w:rsidRPr="00592ED8" w:rsidRDefault="002A047F" w:rsidP="00D44EBC">
            <w:r>
              <w:t>25</w:t>
            </w:r>
          </w:p>
        </w:tc>
        <w:tc>
          <w:tcPr>
            <w:tcW w:w="3884" w:type="dxa"/>
            <w:shd w:val="clear" w:color="auto" w:fill="auto"/>
          </w:tcPr>
          <w:p w:rsidR="009B6322" w:rsidRPr="00592ED8" w:rsidRDefault="009B6322" w:rsidP="00D44EBC">
            <w:r w:rsidRPr="00592ED8">
              <w:t xml:space="preserve">Цель шахматной партии.     </w:t>
            </w:r>
          </w:p>
        </w:tc>
        <w:tc>
          <w:tcPr>
            <w:tcW w:w="952" w:type="dxa"/>
            <w:shd w:val="clear" w:color="auto" w:fill="auto"/>
          </w:tcPr>
          <w:p w:rsidR="009B6322" w:rsidRPr="00592ED8" w:rsidRDefault="002A047F" w:rsidP="00D44EBC">
            <w:r>
              <w:t>1</w:t>
            </w:r>
          </w:p>
        </w:tc>
        <w:tc>
          <w:tcPr>
            <w:tcW w:w="1094" w:type="dxa"/>
            <w:tcBorders>
              <w:top w:val="outset" w:sz="6" w:space="0" w:color="auto"/>
              <w:bottom w:val="outset" w:sz="6" w:space="0" w:color="auto"/>
            </w:tcBorders>
            <w:shd w:val="clear" w:color="auto" w:fill="auto"/>
          </w:tcPr>
          <w:p w:rsidR="009B6322" w:rsidRPr="00592ED8" w:rsidRDefault="002A047F" w:rsidP="00D44EBC">
            <w:r>
              <w:t>1</w:t>
            </w:r>
          </w:p>
        </w:tc>
        <w:tc>
          <w:tcPr>
            <w:tcW w:w="1358" w:type="dxa"/>
            <w:tcBorders>
              <w:top w:val="outset" w:sz="6" w:space="0" w:color="auto"/>
            </w:tcBorders>
            <w:shd w:val="clear" w:color="auto" w:fill="auto"/>
          </w:tcPr>
          <w:p w:rsidR="009B6322" w:rsidRPr="00592ED8" w:rsidRDefault="009B6322" w:rsidP="00D44EBC"/>
        </w:tc>
      </w:tr>
      <w:tr w:rsidR="008C2EA0" w:rsidRPr="00592ED8" w:rsidTr="00404FF6">
        <w:trPr>
          <w:trHeight w:val="45"/>
          <w:tblCellSpacing w:w="20" w:type="dxa"/>
        </w:trPr>
        <w:tc>
          <w:tcPr>
            <w:tcW w:w="902" w:type="dxa"/>
            <w:shd w:val="clear" w:color="auto" w:fill="auto"/>
          </w:tcPr>
          <w:p w:rsidR="008C2EA0" w:rsidRDefault="008C2EA0" w:rsidP="00D44EBC">
            <w:r>
              <w:t>26</w:t>
            </w:r>
          </w:p>
        </w:tc>
        <w:tc>
          <w:tcPr>
            <w:tcW w:w="3884" w:type="dxa"/>
            <w:shd w:val="clear" w:color="auto" w:fill="auto"/>
          </w:tcPr>
          <w:p w:rsidR="008C2EA0" w:rsidRDefault="008C2EA0">
            <w:r w:rsidRPr="008976CE">
              <w:t xml:space="preserve">Цель шахматной партии.     </w:t>
            </w:r>
          </w:p>
        </w:tc>
        <w:tc>
          <w:tcPr>
            <w:tcW w:w="952" w:type="dxa"/>
            <w:shd w:val="clear" w:color="auto" w:fill="auto"/>
          </w:tcPr>
          <w:p w:rsidR="008C2EA0" w:rsidRPr="00592ED8" w:rsidRDefault="008C2EA0" w:rsidP="00D44EBC">
            <w:r>
              <w:t>1</w:t>
            </w:r>
          </w:p>
        </w:tc>
        <w:tc>
          <w:tcPr>
            <w:tcW w:w="1094" w:type="dxa"/>
            <w:tcBorders>
              <w:top w:val="outset" w:sz="6" w:space="0" w:color="auto"/>
              <w:bottom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8C2EA0" w:rsidRPr="00592ED8" w:rsidTr="00404FF6">
        <w:trPr>
          <w:trHeight w:val="45"/>
          <w:tblCellSpacing w:w="20" w:type="dxa"/>
        </w:trPr>
        <w:tc>
          <w:tcPr>
            <w:tcW w:w="902" w:type="dxa"/>
            <w:shd w:val="clear" w:color="auto" w:fill="auto"/>
          </w:tcPr>
          <w:p w:rsidR="008C2EA0" w:rsidRDefault="008C2EA0" w:rsidP="00D44EBC">
            <w:r>
              <w:t>27</w:t>
            </w:r>
          </w:p>
        </w:tc>
        <w:tc>
          <w:tcPr>
            <w:tcW w:w="3884" w:type="dxa"/>
            <w:shd w:val="clear" w:color="auto" w:fill="auto"/>
          </w:tcPr>
          <w:p w:rsidR="008C2EA0" w:rsidRDefault="008C2EA0">
            <w:r w:rsidRPr="008976CE">
              <w:t xml:space="preserve">Цель шахматной партии.     </w:t>
            </w:r>
          </w:p>
        </w:tc>
        <w:tc>
          <w:tcPr>
            <w:tcW w:w="952" w:type="dxa"/>
            <w:shd w:val="clear" w:color="auto" w:fill="auto"/>
          </w:tcPr>
          <w:p w:rsidR="008C2EA0" w:rsidRPr="00592ED8" w:rsidRDefault="008C2EA0" w:rsidP="00D44EBC">
            <w:r>
              <w:t>1</w:t>
            </w:r>
          </w:p>
        </w:tc>
        <w:tc>
          <w:tcPr>
            <w:tcW w:w="1094" w:type="dxa"/>
            <w:tcBorders>
              <w:top w:val="outset" w:sz="6" w:space="0" w:color="auto"/>
              <w:bottom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8C2EA0" w:rsidRPr="00592ED8" w:rsidTr="00404FF6">
        <w:trPr>
          <w:trHeight w:val="45"/>
          <w:tblCellSpacing w:w="20" w:type="dxa"/>
        </w:trPr>
        <w:tc>
          <w:tcPr>
            <w:tcW w:w="902" w:type="dxa"/>
            <w:shd w:val="clear" w:color="auto" w:fill="auto"/>
          </w:tcPr>
          <w:p w:rsidR="008C2EA0" w:rsidRDefault="008C2EA0" w:rsidP="00D44EBC">
            <w:r>
              <w:t>28</w:t>
            </w:r>
          </w:p>
        </w:tc>
        <w:tc>
          <w:tcPr>
            <w:tcW w:w="3884" w:type="dxa"/>
            <w:shd w:val="clear" w:color="auto" w:fill="auto"/>
          </w:tcPr>
          <w:p w:rsidR="008C2EA0" w:rsidRDefault="008C2EA0">
            <w:r w:rsidRPr="008976CE">
              <w:t xml:space="preserve">Цель шахматной партии.     </w:t>
            </w:r>
          </w:p>
        </w:tc>
        <w:tc>
          <w:tcPr>
            <w:tcW w:w="952" w:type="dxa"/>
            <w:shd w:val="clear" w:color="auto" w:fill="auto"/>
          </w:tcPr>
          <w:p w:rsidR="008C2EA0" w:rsidRPr="00592ED8" w:rsidRDefault="008C2EA0" w:rsidP="00D44EBC">
            <w:r>
              <w:t>1</w:t>
            </w:r>
          </w:p>
        </w:tc>
        <w:tc>
          <w:tcPr>
            <w:tcW w:w="1094" w:type="dxa"/>
            <w:tcBorders>
              <w:top w:val="outset" w:sz="6" w:space="0" w:color="auto"/>
              <w:bottom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8C2EA0" w:rsidRPr="00592ED8" w:rsidTr="00404FF6">
        <w:trPr>
          <w:trHeight w:val="45"/>
          <w:tblCellSpacing w:w="20" w:type="dxa"/>
        </w:trPr>
        <w:tc>
          <w:tcPr>
            <w:tcW w:w="902" w:type="dxa"/>
            <w:shd w:val="clear" w:color="auto" w:fill="auto"/>
          </w:tcPr>
          <w:p w:rsidR="008C2EA0" w:rsidRDefault="008C2EA0" w:rsidP="00D44EBC">
            <w:r>
              <w:t>29</w:t>
            </w:r>
          </w:p>
        </w:tc>
        <w:tc>
          <w:tcPr>
            <w:tcW w:w="3884" w:type="dxa"/>
            <w:shd w:val="clear" w:color="auto" w:fill="auto"/>
          </w:tcPr>
          <w:p w:rsidR="008C2EA0" w:rsidRDefault="008C2EA0">
            <w:r w:rsidRPr="008976CE">
              <w:t xml:space="preserve">Цель шахматной партии.     </w:t>
            </w:r>
          </w:p>
        </w:tc>
        <w:tc>
          <w:tcPr>
            <w:tcW w:w="952" w:type="dxa"/>
            <w:shd w:val="clear" w:color="auto" w:fill="auto"/>
          </w:tcPr>
          <w:p w:rsidR="008C2EA0" w:rsidRPr="00592ED8" w:rsidRDefault="008C2EA0" w:rsidP="00D44EBC">
            <w:r>
              <w:t>1</w:t>
            </w:r>
          </w:p>
        </w:tc>
        <w:tc>
          <w:tcPr>
            <w:tcW w:w="1094" w:type="dxa"/>
            <w:tcBorders>
              <w:top w:val="outset" w:sz="6" w:space="0" w:color="auto"/>
              <w:bottom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8C2EA0" w:rsidRPr="00592ED8" w:rsidTr="00404FF6">
        <w:trPr>
          <w:trHeight w:val="45"/>
          <w:tblCellSpacing w:w="20" w:type="dxa"/>
        </w:trPr>
        <w:tc>
          <w:tcPr>
            <w:tcW w:w="902" w:type="dxa"/>
            <w:shd w:val="clear" w:color="auto" w:fill="auto"/>
          </w:tcPr>
          <w:p w:rsidR="008C2EA0" w:rsidRDefault="008C2EA0" w:rsidP="00D44EBC">
            <w:r>
              <w:t>30</w:t>
            </w:r>
          </w:p>
        </w:tc>
        <w:tc>
          <w:tcPr>
            <w:tcW w:w="3884" w:type="dxa"/>
            <w:shd w:val="clear" w:color="auto" w:fill="auto"/>
          </w:tcPr>
          <w:p w:rsidR="008C2EA0" w:rsidRDefault="008C2EA0">
            <w:r w:rsidRPr="008976CE">
              <w:t xml:space="preserve">Цель шахматной партии.     </w:t>
            </w:r>
          </w:p>
        </w:tc>
        <w:tc>
          <w:tcPr>
            <w:tcW w:w="952" w:type="dxa"/>
            <w:shd w:val="clear" w:color="auto" w:fill="auto"/>
          </w:tcPr>
          <w:p w:rsidR="008C2EA0" w:rsidRPr="00592ED8" w:rsidRDefault="008C2EA0" w:rsidP="00D44EBC">
            <w:r>
              <w:t>1</w:t>
            </w:r>
          </w:p>
        </w:tc>
        <w:tc>
          <w:tcPr>
            <w:tcW w:w="1094" w:type="dxa"/>
            <w:tcBorders>
              <w:top w:val="outset" w:sz="6" w:space="0" w:color="auto"/>
              <w:bottom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9B6322" w:rsidRPr="00592ED8" w:rsidTr="00404FF6">
        <w:trPr>
          <w:trHeight w:val="45"/>
          <w:tblCellSpacing w:w="20" w:type="dxa"/>
        </w:trPr>
        <w:tc>
          <w:tcPr>
            <w:tcW w:w="902" w:type="dxa"/>
            <w:shd w:val="clear" w:color="auto" w:fill="auto"/>
          </w:tcPr>
          <w:p w:rsidR="009B6322" w:rsidRPr="00592ED8" w:rsidRDefault="002A047F" w:rsidP="00D44EBC">
            <w:r>
              <w:t>31</w:t>
            </w:r>
          </w:p>
        </w:tc>
        <w:tc>
          <w:tcPr>
            <w:tcW w:w="3884" w:type="dxa"/>
            <w:shd w:val="clear" w:color="auto" w:fill="auto"/>
          </w:tcPr>
          <w:p w:rsidR="009B6322" w:rsidRPr="00592ED8" w:rsidRDefault="009B6322" w:rsidP="00D44EBC">
            <w:r w:rsidRPr="00592ED8">
              <w:t xml:space="preserve">Игра всеми фигурами из начального положения.     </w:t>
            </w:r>
          </w:p>
        </w:tc>
        <w:tc>
          <w:tcPr>
            <w:tcW w:w="952" w:type="dxa"/>
            <w:shd w:val="clear" w:color="auto" w:fill="auto"/>
          </w:tcPr>
          <w:p w:rsidR="009B6322" w:rsidRPr="00592ED8" w:rsidRDefault="002A047F" w:rsidP="00D44EBC">
            <w:r>
              <w:t>1</w:t>
            </w:r>
          </w:p>
        </w:tc>
        <w:tc>
          <w:tcPr>
            <w:tcW w:w="1094" w:type="dxa"/>
            <w:tcBorders>
              <w:top w:val="outset" w:sz="6" w:space="0" w:color="auto"/>
            </w:tcBorders>
            <w:shd w:val="clear" w:color="auto" w:fill="auto"/>
          </w:tcPr>
          <w:p w:rsidR="009B6322" w:rsidRPr="00592ED8" w:rsidRDefault="009B6322" w:rsidP="00D44EBC"/>
        </w:tc>
        <w:tc>
          <w:tcPr>
            <w:tcW w:w="1358" w:type="dxa"/>
            <w:tcBorders>
              <w:top w:val="outset" w:sz="6" w:space="0" w:color="auto"/>
            </w:tcBorders>
            <w:shd w:val="clear" w:color="auto" w:fill="auto"/>
          </w:tcPr>
          <w:p w:rsidR="009B6322" w:rsidRPr="00592ED8" w:rsidRDefault="002A047F" w:rsidP="00D44EBC">
            <w:r>
              <w:t>1</w:t>
            </w:r>
          </w:p>
        </w:tc>
      </w:tr>
      <w:tr w:rsidR="008C2EA0" w:rsidRPr="00592ED8" w:rsidTr="00404FF6">
        <w:trPr>
          <w:trHeight w:val="45"/>
          <w:tblCellSpacing w:w="20" w:type="dxa"/>
        </w:trPr>
        <w:tc>
          <w:tcPr>
            <w:tcW w:w="902" w:type="dxa"/>
            <w:shd w:val="clear" w:color="auto" w:fill="auto"/>
          </w:tcPr>
          <w:p w:rsidR="008C2EA0" w:rsidRPr="00592ED8" w:rsidRDefault="008C2EA0" w:rsidP="00D44EBC">
            <w:r>
              <w:t>32</w:t>
            </w:r>
          </w:p>
        </w:tc>
        <w:tc>
          <w:tcPr>
            <w:tcW w:w="3884" w:type="dxa"/>
            <w:shd w:val="clear" w:color="auto" w:fill="auto"/>
          </w:tcPr>
          <w:p w:rsidR="008C2EA0" w:rsidRDefault="008C2EA0">
            <w:r w:rsidRPr="00957528">
              <w:t>Игра всеми фигурами из начального положения</w:t>
            </w:r>
            <w:r>
              <w:t>.</w:t>
            </w:r>
          </w:p>
        </w:tc>
        <w:tc>
          <w:tcPr>
            <w:tcW w:w="952" w:type="dxa"/>
            <w:shd w:val="clear" w:color="auto" w:fill="auto"/>
          </w:tcPr>
          <w:p w:rsidR="008C2EA0" w:rsidRPr="00592ED8" w:rsidRDefault="008C2EA0" w:rsidP="00D44EBC">
            <w:r>
              <w:t>1</w:t>
            </w:r>
          </w:p>
        </w:tc>
        <w:tc>
          <w:tcPr>
            <w:tcW w:w="1094" w:type="dxa"/>
            <w:tcBorders>
              <w:top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8C2EA0" w:rsidRPr="00592ED8" w:rsidTr="00404FF6">
        <w:trPr>
          <w:trHeight w:val="45"/>
          <w:tblCellSpacing w:w="20" w:type="dxa"/>
        </w:trPr>
        <w:tc>
          <w:tcPr>
            <w:tcW w:w="902" w:type="dxa"/>
            <w:shd w:val="clear" w:color="auto" w:fill="auto"/>
          </w:tcPr>
          <w:p w:rsidR="008C2EA0" w:rsidRPr="00592ED8" w:rsidRDefault="008C2EA0" w:rsidP="00D44EBC">
            <w:r>
              <w:t>33</w:t>
            </w:r>
          </w:p>
        </w:tc>
        <w:tc>
          <w:tcPr>
            <w:tcW w:w="3884" w:type="dxa"/>
            <w:shd w:val="clear" w:color="auto" w:fill="auto"/>
          </w:tcPr>
          <w:p w:rsidR="008C2EA0" w:rsidRDefault="008C2EA0">
            <w:r w:rsidRPr="00957528">
              <w:t>Игра всеми фигурами из начального положения</w:t>
            </w:r>
            <w:r>
              <w:t>.</w:t>
            </w:r>
          </w:p>
        </w:tc>
        <w:tc>
          <w:tcPr>
            <w:tcW w:w="952" w:type="dxa"/>
            <w:shd w:val="clear" w:color="auto" w:fill="auto"/>
          </w:tcPr>
          <w:p w:rsidR="008C2EA0" w:rsidRPr="00592ED8" w:rsidRDefault="008C2EA0" w:rsidP="00D44EBC">
            <w:r>
              <w:t>1</w:t>
            </w:r>
          </w:p>
        </w:tc>
        <w:tc>
          <w:tcPr>
            <w:tcW w:w="1094" w:type="dxa"/>
            <w:tcBorders>
              <w:top w:val="outset" w:sz="6" w:space="0" w:color="auto"/>
            </w:tcBorders>
            <w:shd w:val="clear" w:color="auto" w:fill="auto"/>
          </w:tcPr>
          <w:p w:rsidR="008C2EA0" w:rsidRPr="00592ED8" w:rsidRDefault="008C2EA0" w:rsidP="00D44EBC"/>
        </w:tc>
        <w:tc>
          <w:tcPr>
            <w:tcW w:w="1358" w:type="dxa"/>
            <w:tcBorders>
              <w:top w:val="outset" w:sz="6" w:space="0" w:color="auto"/>
            </w:tcBorders>
            <w:shd w:val="clear" w:color="auto" w:fill="auto"/>
          </w:tcPr>
          <w:p w:rsidR="008C2EA0" w:rsidRPr="00592ED8" w:rsidRDefault="008C2EA0" w:rsidP="00D44EBC">
            <w:r>
              <w:t>1</w:t>
            </w:r>
          </w:p>
        </w:tc>
      </w:tr>
      <w:tr w:rsidR="009B6322" w:rsidRPr="00592ED8" w:rsidTr="00404FF6">
        <w:trPr>
          <w:trHeight w:val="45"/>
          <w:tblCellSpacing w:w="20" w:type="dxa"/>
        </w:trPr>
        <w:tc>
          <w:tcPr>
            <w:tcW w:w="902" w:type="dxa"/>
            <w:shd w:val="clear" w:color="auto" w:fill="auto"/>
          </w:tcPr>
          <w:p w:rsidR="009B6322" w:rsidRPr="00592ED8" w:rsidRDefault="002A047F" w:rsidP="00D44EBC">
            <w:r>
              <w:t>34</w:t>
            </w:r>
          </w:p>
        </w:tc>
        <w:tc>
          <w:tcPr>
            <w:tcW w:w="3884" w:type="dxa"/>
            <w:shd w:val="clear" w:color="auto" w:fill="auto"/>
          </w:tcPr>
          <w:p w:rsidR="009B6322" w:rsidRPr="00592ED8" w:rsidRDefault="009B6322" w:rsidP="00D44EBC">
            <w:r w:rsidRPr="00592ED8">
              <w:t xml:space="preserve">Обобщение.     </w:t>
            </w:r>
          </w:p>
        </w:tc>
        <w:tc>
          <w:tcPr>
            <w:tcW w:w="952" w:type="dxa"/>
            <w:shd w:val="clear" w:color="auto" w:fill="auto"/>
          </w:tcPr>
          <w:p w:rsidR="009B6322" w:rsidRPr="00592ED8" w:rsidRDefault="002A047F" w:rsidP="00D44EBC">
            <w:r>
              <w:t>1</w:t>
            </w:r>
          </w:p>
        </w:tc>
        <w:tc>
          <w:tcPr>
            <w:tcW w:w="1094" w:type="dxa"/>
            <w:shd w:val="clear" w:color="auto" w:fill="auto"/>
          </w:tcPr>
          <w:p w:rsidR="009B6322" w:rsidRPr="00592ED8" w:rsidRDefault="002A047F" w:rsidP="00D44EBC">
            <w:r>
              <w:t>1</w:t>
            </w:r>
          </w:p>
        </w:tc>
        <w:tc>
          <w:tcPr>
            <w:tcW w:w="1358" w:type="dxa"/>
            <w:shd w:val="clear" w:color="auto" w:fill="auto"/>
          </w:tcPr>
          <w:p w:rsidR="009B6322" w:rsidRPr="00592ED8" w:rsidRDefault="002A047F" w:rsidP="00D44EBC">
            <w:r>
              <w:t>1</w:t>
            </w:r>
          </w:p>
        </w:tc>
      </w:tr>
    </w:tbl>
    <w:p w:rsidR="009B6322" w:rsidRPr="00DA6709" w:rsidRDefault="00404FF6" w:rsidP="00404FF6">
      <w:pPr>
        <w:jc w:val="center"/>
        <w:rPr>
          <w:b/>
        </w:rPr>
      </w:pPr>
      <w:r>
        <w:rPr>
          <w:b/>
        </w:rPr>
        <w:lastRenderedPageBreak/>
        <w:t xml:space="preserve">1.3.2. </w:t>
      </w:r>
      <w:r w:rsidR="009B6322" w:rsidRPr="00DA6709">
        <w:rPr>
          <w:b/>
        </w:rPr>
        <w:t>Содержание учебно</w:t>
      </w:r>
      <w:r w:rsidR="002A047F" w:rsidRPr="00DA6709">
        <w:rPr>
          <w:b/>
        </w:rPr>
        <w:t xml:space="preserve">го </w:t>
      </w:r>
      <w:r w:rsidR="009B6322" w:rsidRPr="00DA6709">
        <w:rPr>
          <w:b/>
        </w:rPr>
        <w:t>плана</w:t>
      </w:r>
    </w:p>
    <w:p w:rsidR="00BD5DE1" w:rsidRPr="00592ED8" w:rsidRDefault="00BD5DE1" w:rsidP="00D44EBC"/>
    <w:p w:rsidR="00BD5DE1" w:rsidRPr="00592ED8" w:rsidRDefault="00BD5DE1" w:rsidP="00D44EBC">
      <w:pPr>
        <w:rPr>
          <w:i/>
        </w:rPr>
      </w:pPr>
      <w:proofErr w:type="gramStart"/>
      <w:r w:rsidRPr="00592ED8">
        <w:rPr>
          <w:i/>
          <w:lang w:val="en-US"/>
        </w:rPr>
        <w:t>I</w:t>
      </w:r>
      <w:r w:rsidRPr="00592ED8">
        <w:rPr>
          <w:i/>
        </w:rPr>
        <w:t>. Шахматная доска.</w:t>
      </w:r>
      <w:proofErr w:type="gramEnd"/>
      <w:r w:rsidRPr="00592ED8">
        <w:rPr>
          <w:i/>
        </w:rPr>
        <w:t xml:space="preserve">   </w:t>
      </w:r>
    </w:p>
    <w:p w:rsidR="00BD5DE1" w:rsidRPr="00592ED8" w:rsidRDefault="00BD5DE1" w:rsidP="00D44EBC">
      <w:r w:rsidRPr="00592ED8">
        <w:t xml:space="preserve">    Первое знакомство с шахматным королевством. Шахматная доска. Белые и черные поля. Линии на шахматной доске. Горизонтали и вертикали. Диагонали. Центр шахматной доски.</w:t>
      </w:r>
    </w:p>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«Горизонталь». Двое играющих по очереди заполняют одну из горизонтальных линий шахматной доски кубиками (фишками, пешками и т.п.)</w:t>
      </w:r>
    </w:p>
    <w:p w:rsidR="00BD5DE1" w:rsidRPr="00592ED8" w:rsidRDefault="00BD5DE1" w:rsidP="00D44EBC">
      <w:r w:rsidRPr="00592ED8">
        <w:t xml:space="preserve">    «Вертикаль». То же самое, но заполняется одна из вертикальных линий шахматной доски.</w:t>
      </w:r>
    </w:p>
    <w:p w:rsidR="00BD5DE1" w:rsidRPr="00592ED8" w:rsidRDefault="00BD5DE1" w:rsidP="00D44EBC">
      <w:r w:rsidRPr="00592ED8">
        <w:t xml:space="preserve">    «Диагональ». То же самое, но заполняется она</w:t>
      </w:r>
      <w:r w:rsidR="00672D68" w:rsidRPr="00592ED8">
        <w:t xml:space="preserve"> из диагоналей шахматной доски.</w:t>
      </w:r>
    </w:p>
    <w:p w:rsidR="00672D68" w:rsidRPr="00592ED8" w:rsidRDefault="00672D68" w:rsidP="00D44EBC"/>
    <w:p w:rsidR="00BD5DE1" w:rsidRPr="00592ED8" w:rsidRDefault="00BD5DE1" w:rsidP="00D44EBC">
      <w:pPr>
        <w:rPr>
          <w:i/>
        </w:rPr>
      </w:pPr>
      <w:r w:rsidRPr="00592ED8">
        <w:rPr>
          <w:i/>
          <w:lang w:val="en-US"/>
        </w:rPr>
        <w:t>II</w:t>
      </w:r>
      <w:r w:rsidRPr="00592ED8">
        <w:rPr>
          <w:i/>
        </w:rPr>
        <w:t>. Шахматные фигуры.</w:t>
      </w:r>
    </w:p>
    <w:p w:rsidR="00BD5DE1" w:rsidRPr="00592ED8" w:rsidRDefault="00BD5DE1" w:rsidP="00D44EBC">
      <w:r w:rsidRPr="00592ED8">
        <w:t>Шахматные фигуры. Белые и черные фигуры. Ладья, слон, ферзь, конь, пешка, король. Сравнительная сила фигур. Ценность шахматных фигур.</w:t>
      </w:r>
    </w:p>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«Волшебный мешочек». В непрозрачном мешочке по очереди прячутся все шахматные фигуры, каждый из учеников пытается на ощупь определить, какая фигура спрятана.</w:t>
      </w:r>
    </w:p>
    <w:p w:rsidR="00BD5DE1" w:rsidRPr="00592ED8" w:rsidRDefault="00BD5DE1" w:rsidP="00D44EBC">
      <w:r w:rsidRPr="00592ED8">
        <w:t xml:space="preserve">    «Угадай-ка». Педагог словесно описывает одну из фигур, дети должны догадаться, что это за фигура.</w:t>
      </w:r>
    </w:p>
    <w:p w:rsidR="00BD5DE1" w:rsidRPr="00592ED8" w:rsidRDefault="00BD5DE1" w:rsidP="00D44EBC">
      <w:r w:rsidRPr="00592ED8">
        <w:t xml:space="preserve">    «Секретная фигура».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BD5DE1" w:rsidRPr="00592ED8" w:rsidRDefault="00BD5DE1" w:rsidP="00D44EBC">
      <w:r w:rsidRPr="00592ED8">
        <w:t xml:space="preserve">    «Угадай». Педагог загадывает про себя одну из фигур, а дети пытаются угадать, какая фигура загадана.</w:t>
      </w:r>
    </w:p>
    <w:p w:rsidR="00BD5DE1" w:rsidRPr="00592ED8" w:rsidRDefault="00BD5DE1" w:rsidP="00D44EBC">
      <w:r w:rsidRPr="00592ED8">
        <w:t xml:space="preserve">    «Что общего?». Педагог берет две шахматные фигуры, и дети говорят, чем похожи друг на друга фигуры, чем отличаются (цвет, форма).</w:t>
      </w:r>
    </w:p>
    <w:p w:rsidR="00BD5DE1" w:rsidRPr="00592ED8" w:rsidRDefault="00BD5DE1" w:rsidP="00D44EBC">
      <w:r w:rsidRPr="00592ED8">
        <w:t xml:space="preserve">    «Большая и маленькая».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BD5DE1" w:rsidRPr="00592ED8" w:rsidRDefault="00BD5DE1" w:rsidP="00D44EBC">
      <w:r w:rsidRPr="00592ED8">
        <w:t xml:space="preserve">    «Кто сильнее?». Педагог показывает детям две фигуры и спрашивает: «Какая фигура сильнее? На сколько очков?».</w:t>
      </w:r>
    </w:p>
    <w:p w:rsidR="00BD5DE1" w:rsidRPr="00592ED8" w:rsidRDefault="00BD5DE1" w:rsidP="00D44EBC">
      <w:r w:rsidRPr="00592ED8">
        <w:t xml:space="preserve">    «Обе армии равны». Педагог ставит на столе от одной до пяти фигур и просит ребят расположить на своих досках другие наборы фигур так, чтобы суммы очков в армия</w:t>
      </w:r>
      <w:r w:rsidR="00672D68" w:rsidRPr="00592ED8">
        <w:t>х учителя и ученика были равны.</w:t>
      </w:r>
    </w:p>
    <w:p w:rsidR="00672D68" w:rsidRPr="00592ED8" w:rsidRDefault="00672D68" w:rsidP="00D44EBC"/>
    <w:p w:rsidR="00BD5DE1" w:rsidRPr="00592ED8" w:rsidRDefault="00BD5DE1" w:rsidP="00D44EBC">
      <w:r w:rsidRPr="00592ED8">
        <w:rPr>
          <w:i/>
          <w:lang w:val="en-US"/>
        </w:rPr>
        <w:t>III</w:t>
      </w:r>
      <w:r w:rsidRPr="00592ED8">
        <w:rPr>
          <w:i/>
        </w:rPr>
        <w:t>. Начальная расстановка фигур</w:t>
      </w:r>
      <w:r w:rsidRPr="00592ED8">
        <w:t xml:space="preserve">.          </w:t>
      </w:r>
    </w:p>
    <w:p w:rsidR="00BD5DE1" w:rsidRPr="00592ED8" w:rsidRDefault="00BD5DE1" w:rsidP="00D44EBC">
      <w:r w:rsidRPr="00592ED8">
        <w:t xml:space="preserve">    Начальная позиция.   Расстановка фигур перед шахматной партией</w:t>
      </w:r>
      <w:r w:rsidR="00672D68" w:rsidRPr="00592ED8">
        <w:t>/</w:t>
      </w:r>
    </w:p>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«Мешочек». Ученики по одной вынимают из мешочка шахматные фигуры и постепенно расставляют начальную позицию.</w:t>
      </w:r>
    </w:p>
    <w:p w:rsidR="00BD5DE1" w:rsidRPr="00592ED8" w:rsidRDefault="00BD5DE1" w:rsidP="00D44EBC">
      <w:r w:rsidRPr="00592ED8">
        <w:t xml:space="preserve">    «Да или нет?». Педагог берет две шахматные фигуры, а дети отвечают, стоят ли эти фигуры рядом в начальном положении.</w:t>
      </w:r>
    </w:p>
    <w:p w:rsidR="00BD5DE1" w:rsidRPr="00592ED8" w:rsidRDefault="00BD5DE1" w:rsidP="00D44EBC">
      <w:r w:rsidRPr="00592ED8">
        <w:t xml:space="preserve">    «Не зевай!».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BD5DE1" w:rsidRPr="00592ED8" w:rsidRDefault="00BD5DE1" w:rsidP="00D44EBC">
      <w:pPr>
        <w:ind w:left="225"/>
      </w:pPr>
    </w:p>
    <w:p w:rsidR="00BD5DE1" w:rsidRPr="00592ED8" w:rsidRDefault="00BD5DE1" w:rsidP="00D44EBC">
      <w:pPr>
        <w:rPr>
          <w:i/>
        </w:rPr>
      </w:pPr>
      <w:r w:rsidRPr="00592ED8">
        <w:rPr>
          <w:i/>
          <w:lang w:val="en-US"/>
        </w:rPr>
        <w:t>IV</w:t>
      </w:r>
      <w:r w:rsidRPr="00592ED8">
        <w:rPr>
          <w:i/>
        </w:rPr>
        <w:t>. Ходы и взятие фигур. (основная тема учебного курса)</w:t>
      </w:r>
    </w:p>
    <w:p w:rsidR="00BD5DE1" w:rsidRPr="00592ED8" w:rsidRDefault="00BD5DE1" w:rsidP="00D44EBC">
      <w:r w:rsidRPr="00592ED8">
        <w:t xml:space="preserve">Ладья.   Место ладьи в начальном положении. Ход ладьи. Взятие. Слон.   Место слона в начальном положении. Ход слона. Взятие. </w:t>
      </w:r>
      <w:proofErr w:type="spellStart"/>
      <w:r w:rsidRPr="00592ED8">
        <w:t>Белопольные</w:t>
      </w:r>
      <w:proofErr w:type="spellEnd"/>
      <w:r w:rsidRPr="00592ED8">
        <w:t xml:space="preserve"> и </w:t>
      </w:r>
      <w:proofErr w:type="spellStart"/>
      <w:r w:rsidRPr="00592ED8">
        <w:t>чернопольные</w:t>
      </w:r>
      <w:proofErr w:type="spellEnd"/>
      <w:r w:rsidRPr="00592ED8">
        <w:t xml:space="preserve"> слоны. Разноцветные и одноцветные слоны. Качество. Легкая и тяжелая фигура. Ладья против </w:t>
      </w:r>
      <w:r w:rsidRPr="00592ED8">
        <w:lastRenderedPageBreak/>
        <w:t>слона. Ферзь. Место ферзя в начальном положении. Ход ферзя. Взятие. Ферзь – тяжелая фигура. Ферзь против ладьи и слона. Конь. Место коня в начальном положении. Ход коня. Взятие. Конь – легкая фигура. Конь против ферзя, ладьи, слона. Пешка. Место пешек в начальном положении. Ладейные, коневые, слоновые, ферзевые, королевские пешки. Ход пешки. Взятие. Взятие на проходе. Превращение пешки. Пешка против ферзя, ладьи, коня, слона. Король.  Место короля в начальном положении. Ход короля. Взятие. Король против других фигур.</w:t>
      </w:r>
    </w:p>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«Игра на уничтожение»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BD5DE1" w:rsidRPr="00592ED8" w:rsidRDefault="00BD5DE1" w:rsidP="00D44EBC">
      <w:r w:rsidRPr="00592ED8">
        <w:t xml:space="preserve">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BD5DE1" w:rsidRPr="00592ED8" w:rsidRDefault="00BD5DE1" w:rsidP="00D44EBC">
      <w:r w:rsidRPr="00592ED8">
        <w:t xml:space="preserve">    «Лабиринт». Белая фигура должна достичь определенной клетки шахматной доски,</w:t>
      </w:r>
    </w:p>
    <w:p w:rsidR="00BD5DE1" w:rsidRPr="00592ED8" w:rsidRDefault="00BD5DE1" w:rsidP="00D44EBC">
      <w:r w:rsidRPr="00592ED8">
        <w:t>не становясь на «заминированные» поля и не перепрыгивая их.</w:t>
      </w:r>
    </w:p>
    <w:p w:rsidR="00BD5DE1" w:rsidRPr="00592ED8" w:rsidRDefault="00BD5DE1" w:rsidP="00D44EBC">
      <w:r w:rsidRPr="00592ED8">
        <w:t xml:space="preserve">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BD5DE1" w:rsidRPr="00592ED8" w:rsidRDefault="00BD5DE1" w:rsidP="00D44EBC">
      <w:r w:rsidRPr="00592ED8">
        <w:t xml:space="preserve">    «Сними часовых». Белая фигура должна побить все черные фигуры; избирается такой </w:t>
      </w:r>
    </w:p>
    <w:p w:rsidR="00BD5DE1" w:rsidRPr="00592ED8" w:rsidRDefault="00BD5DE1" w:rsidP="00D44EBC">
      <w:r w:rsidRPr="00592ED8">
        <w:t>маршрут передвижения по шахматной доске, чтобы ни разу не оказаться под боем черных фигур.</w:t>
      </w:r>
    </w:p>
    <w:p w:rsidR="00BD5DE1" w:rsidRPr="00592ED8" w:rsidRDefault="00BD5DE1" w:rsidP="00D44EBC">
      <w:r w:rsidRPr="00592ED8">
        <w:t xml:space="preserve">    «Кратчайший путь». За минимальное число ходов белая фигура должна достичь определенной клетки шахматной доски.</w:t>
      </w:r>
    </w:p>
    <w:p w:rsidR="00BD5DE1" w:rsidRPr="00592ED8" w:rsidRDefault="00BD5DE1" w:rsidP="00D44EBC">
      <w:r w:rsidRPr="00592ED8">
        <w:t xml:space="preserve">    «Захват контрольного поля».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BD5DE1" w:rsidRPr="00592ED8" w:rsidRDefault="00BD5DE1" w:rsidP="00D44EBC">
      <w:r w:rsidRPr="00592ED8">
        <w:t xml:space="preserve">    «Защита контрольного поля». </w:t>
      </w:r>
      <w:proofErr w:type="gramStart"/>
      <w:r w:rsidRPr="00592ED8">
        <w:t>Эта игра подобна предыдущей, но при точной игре обеих сторон не имеет победителя.</w:t>
      </w:r>
      <w:proofErr w:type="gramEnd"/>
    </w:p>
    <w:p w:rsidR="00BD5DE1" w:rsidRPr="00592ED8" w:rsidRDefault="00BD5DE1" w:rsidP="00D44EBC">
      <w:r w:rsidRPr="00592ED8">
        <w:t xml:space="preserve">    «Атака неприятельской фигуры». Белая фигура должна за один ход напасть на черную фигуру, но так, чтобы не оказаться под боем.</w:t>
      </w:r>
    </w:p>
    <w:p w:rsidR="00BD5DE1" w:rsidRPr="00592ED8" w:rsidRDefault="00BD5DE1" w:rsidP="00D44EBC">
      <w:r w:rsidRPr="00592ED8">
        <w:t xml:space="preserve">    «Двойной удар». Белой фигурой надо напасть одновременно на две черные фигуры, но так, чтобы не оказаться под боем.</w:t>
      </w:r>
    </w:p>
    <w:p w:rsidR="00BD5DE1" w:rsidRPr="00592ED8" w:rsidRDefault="00BD5DE1" w:rsidP="00D44EBC">
      <w:r w:rsidRPr="00592ED8">
        <w:t xml:space="preserve">    «Взятие». Из нескольких возможных взятий надо выбрать лучшее – побить незащищенную фигуру.</w:t>
      </w:r>
    </w:p>
    <w:p w:rsidR="00BD5DE1" w:rsidRPr="00592ED8" w:rsidRDefault="00BD5DE1" w:rsidP="00D44EBC">
      <w:r w:rsidRPr="00592ED8">
        <w:t xml:space="preserve">    «Защита». Нужно одной белой фигурой защитить другую, стоящую под боем.</w:t>
      </w:r>
    </w:p>
    <w:p w:rsidR="00BD5DE1" w:rsidRPr="00592ED8" w:rsidRDefault="00BD5DE1" w:rsidP="00D44EBC"/>
    <w:p w:rsidR="00BD5DE1" w:rsidRPr="00592ED8" w:rsidRDefault="00BD5DE1" w:rsidP="00D44EBC">
      <w:pPr>
        <w:rPr>
          <w:i/>
        </w:rPr>
      </w:pPr>
      <w:proofErr w:type="gramStart"/>
      <w:r w:rsidRPr="00592ED8">
        <w:rPr>
          <w:i/>
          <w:lang w:val="en-US"/>
        </w:rPr>
        <w:t>V</w:t>
      </w:r>
      <w:r w:rsidRPr="00592ED8">
        <w:rPr>
          <w:i/>
        </w:rPr>
        <w:t>. Цель шахматной партии.</w:t>
      </w:r>
      <w:proofErr w:type="gramEnd"/>
      <w:r w:rsidRPr="00592ED8">
        <w:rPr>
          <w:i/>
        </w:rPr>
        <w:t xml:space="preserve">                               </w:t>
      </w:r>
    </w:p>
    <w:p w:rsidR="00BD5DE1" w:rsidRPr="00592ED8" w:rsidRDefault="00BD5DE1" w:rsidP="00D44EBC">
      <w:r w:rsidRPr="00592ED8">
        <w:t xml:space="preserve">     Шах. Шах – угроза королю. Шах ферзем, ладьей, слоном, конем, пешкой. Защита от шаха.</w:t>
      </w:r>
    </w:p>
    <w:p w:rsidR="00BD5DE1" w:rsidRPr="00592ED8" w:rsidRDefault="00BD5DE1" w:rsidP="00D44EBC">
      <w:r w:rsidRPr="00592ED8">
        <w:t>Мат.   Мат – цель игры. Мат ферзем, ладьей, слоном, пешкой. Мат в один ход. Ничья. Пат. Отличие пата от мата. Варианты ничьей. Примеры патовых ситуаций. Рокировка. Длинная и короткая рокировка. Правила рокировки.</w:t>
      </w:r>
    </w:p>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«Шах или не шах». Приводится ряд позиций, в которых ученики должны определить: стоит ли король под шахом или нет.</w:t>
      </w:r>
    </w:p>
    <w:p w:rsidR="00BD5DE1" w:rsidRPr="00592ED8" w:rsidRDefault="00BD5DE1" w:rsidP="00D44EBC">
      <w:r w:rsidRPr="00592ED8">
        <w:t xml:space="preserve">    «Объяви шах». Требуется объявить шах неприятельскому королю.</w:t>
      </w:r>
    </w:p>
    <w:p w:rsidR="00BD5DE1" w:rsidRPr="00592ED8" w:rsidRDefault="00BD5DE1" w:rsidP="00D44EBC">
      <w:r w:rsidRPr="00592ED8">
        <w:t xml:space="preserve">    «Пять шахов». Каждой из пяти белых фигур нужно объявить шах черному королю.</w:t>
      </w:r>
    </w:p>
    <w:p w:rsidR="00BD5DE1" w:rsidRPr="00592ED8" w:rsidRDefault="00BD5DE1" w:rsidP="00D44EBC">
      <w:r w:rsidRPr="00592ED8">
        <w:t xml:space="preserve">    «Защита от шаха». Белый король должен защититься от шаха.</w:t>
      </w:r>
    </w:p>
    <w:p w:rsidR="00BD5DE1" w:rsidRPr="00592ED8" w:rsidRDefault="00BD5DE1" w:rsidP="00D44EBC">
      <w:r w:rsidRPr="00592ED8">
        <w:lastRenderedPageBreak/>
        <w:t xml:space="preserve">    «Мат или не мат». Приводится ряд позиций, в которых ученики должны определить: дан ли мат черному королю.</w:t>
      </w:r>
    </w:p>
    <w:p w:rsidR="00BD5DE1" w:rsidRPr="00592ED8" w:rsidRDefault="00BD5DE1" w:rsidP="00D44EBC">
      <w:r w:rsidRPr="00592ED8">
        <w:t xml:space="preserve">    «Мат в один ход». Требуется объявить мат неприятельскому королю в один ход.</w:t>
      </w:r>
    </w:p>
    <w:p w:rsidR="00BD5DE1" w:rsidRPr="00592ED8" w:rsidRDefault="00BD5DE1" w:rsidP="00D44EBC">
      <w:r w:rsidRPr="00592ED8">
        <w:t xml:space="preserve">    «Рокировка». Приводится ряд позиций, в которых ученики должны определить: можно рокировать или нет.</w:t>
      </w:r>
    </w:p>
    <w:p w:rsidR="00672D68" w:rsidRPr="00592ED8" w:rsidRDefault="00672D68" w:rsidP="00D44EBC">
      <w:pPr>
        <w:ind w:left="225"/>
      </w:pPr>
    </w:p>
    <w:p w:rsidR="00BD5DE1" w:rsidRPr="00592ED8" w:rsidRDefault="00BD5DE1" w:rsidP="00D44EBC">
      <w:pPr>
        <w:rPr>
          <w:i/>
        </w:rPr>
      </w:pPr>
      <w:r w:rsidRPr="00592ED8">
        <w:rPr>
          <w:i/>
          <w:lang w:val="en-US"/>
        </w:rPr>
        <w:t>VI</w:t>
      </w:r>
      <w:r w:rsidRPr="00592ED8">
        <w:rPr>
          <w:i/>
        </w:rPr>
        <w:t xml:space="preserve">. Игра всеми фигурами из начального положения.     </w:t>
      </w:r>
    </w:p>
    <w:p w:rsidR="00BD5DE1" w:rsidRPr="00592ED8" w:rsidRDefault="00BD5DE1" w:rsidP="00D44EBC">
      <w:r w:rsidRPr="00592ED8">
        <w:t xml:space="preserve">    Шахматная партия. Начало шахматной партии. Представления о том, как начинать шахматную партию.</w:t>
      </w:r>
      <w:r w:rsidR="00672D68" w:rsidRPr="00592ED8">
        <w:t xml:space="preserve"> Короткие шахматные партии. </w:t>
      </w:r>
    </w:p>
    <w:p w:rsidR="00D858AC" w:rsidRPr="00592ED8" w:rsidRDefault="00D858AC" w:rsidP="00D44EBC"/>
    <w:p w:rsidR="00BD5DE1" w:rsidRPr="00592ED8" w:rsidRDefault="00BD5DE1" w:rsidP="00D44EBC">
      <w:pPr>
        <w:rPr>
          <w:i/>
        </w:rPr>
      </w:pPr>
      <w:r w:rsidRPr="00592ED8">
        <w:rPr>
          <w:i/>
        </w:rPr>
        <w:t>Дидактические игры и игровые задания.</w:t>
      </w:r>
    </w:p>
    <w:p w:rsidR="00BD5DE1" w:rsidRPr="00592ED8" w:rsidRDefault="00BD5DE1" w:rsidP="00D44EBC">
      <w:r w:rsidRPr="00592ED8">
        <w:t xml:space="preserve">    «Два хода».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BD5DE1" w:rsidRPr="00592ED8" w:rsidRDefault="00BD5DE1" w:rsidP="00D44EBC">
      <w:pPr>
        <w:rPr>
          <w:i/>
        </w:rPr>
      </w:pPr>
    </w:p>
    <w:p w:rsidR="00BD5DE1" w:rsidRPr="00592ED8" w:rsidRDefault="00BD5DE1" w:rsidP="00D44EBC">
      <w:pPr>
        <w:rPr>
          <w:i/>
        </w:rPr>
      </w:pPr>
      <w:r w:rsidRPr="00592ED8">
        <w:rPr>
          <w:i/>
          <w:lang w:val="en-US"/>
        </w:rPr>
        <w:t>VII</w:t>
      </w:r>
      <w:r w:rsidRPr="00592ED8">
        <w:rPr>
          <w:i/>
        </w:rPr>
        <w:t>. Обобщение.</w:t>
      </w:r>
    </w:p>
    <w:p w:rsidR="00BD5DE1" w:rsidRPr="00592ED8" w:rsidRDefault="00BD5DE1" w:rsidP="00D44EBC">
      <w:r w:rsidRPr="00592ED8">
        <w:t>Повторение основных вопросов курса.</w:t>
      </w:r>
    </w:p>
    <w:p w:rsidR="00BD5DE1" w:rsidRDefault="00BD5DE1" w:rsidP="00D44EBC">
      <w:pPr>
        <w:ind w:left="360"/>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9B6322" w:rsidRPr="00A87880" w:rsidRDefault="00404FF6" w:rsidP="0065194E">
      <w:pPr>
        <w:jc w:val="center"/>
        <w:rPr>
          <w:b/>
        </w:rPr>
      </w:pPr>
      <w:r>
        <w:rPr>
          <w:b/>
        </w:rPr>
        <w:lastRenderedPageBreak/>
        <w:t>1.</w:t>
      </w:r>
      <w:r w:rsidR="008739DD" w:rsidRPr="00A87880">
        <w:rPr>
          <w:b/>
        </w:rPr>
        <w:t xml:space="preserve">4. </w:t>
      </w:r>
      <w:r w:rsidR="009B6322" w:rsidRPr="00A87880">
        <w:rPr>
          <w:b/>
        </w:rPr>
        <w:t xml:space="preserve"> Планируемые результаты</w:t>
      </w:r>
    </w:p>
    <w:p w:rsidR="00DA6709" w:rsidRPr="00592ED8" w:rsidRDefault="00DA6709" w:rsidP="00A87880">
      <w:r w:rsidRPr="00592ED8">
        <w:t>- создан</w:t>
      </w:r>
      <w:r>
        <w:t>ы</w:t>
      </w:r>
      <w:r w:rsidRPr="00592ED8">
        <w:t xml:space="preserve"> услови</w:t>
      </w:r>
      <w:r>
        <w:t>я</w:t>
      </w:r>
      <w:r w:rsidRPr="00592ED8">
        <w:t xml:space="preserve"> для формирования и развития ключевых компетенций  учащихся (коммуникативных, интеллектуальных, социальных); </w:t>
      </w:r>
    </w:p>
    <w:p w:rsidR="00DA6709" w:rsidRPr="00592ED8" w:rsidRDefault="00DA6709" w:rsidP="00A87880">
      <w:r w:rsidRPr="00592ED8">
        <w:t xml:space="preserve">- </w:t>
      </w:r>
      <w:r>
        <w:t>с</w:t>
      </w:r>
      <w:r w:rsidRPr="00592ED8">
        <w:t>формирование универсальны</w:t>
      </w:r>
      <w:r>
        <w:t>е</w:t>
      </w:r>
      <w:r w:rsidRPr="00592ED8">
        <w:t xml:space="preserve"> способ</w:t>
      </w:r>
      <w:r>
        <w:t xml:space="preserve">ы </w:t>
      </w:r>
      <w:r w:rsidRPr="00592ED8">
        <w:t xml:space="preserve"> </w:t>
      </w:r>
      <w:proofErr w:type="spellStart"/>
      <w:r w:rsidRPr="00592ED8">
        <w:t>мыследеятельности</w:t>
      </w:r>
      <w:proofErr w:type="spellEnd"/>
      <w:r w:rsidRPr="00592ED8">
        <w:t xml:space="preserve"> (абстрактно-логического мышления, памяти, внимания, творческого  воображения, умения производить логические операции).    </w:t>
      </w:r>
    </w:p>
    <w:p w:rsidR="00404FF6" w:rsidRDefault="00DA6709" w:rsidP="00DA6709">
      <w:r w:rsidRPr="00592ED8">
        <w:t>-  воспит</w:t>
      </w:r>
      <w:r>
        <w:t xml:space="preserve">аны </w:t>
      </w:r>
      <w:r w:rsidRPr="00592ED8">
        <w:t xml:space="preserve"> потребност</w:t>
      </w:r>
      <w:r>
        <w:t xml:space="preserve">и </w:t>
      </w:r>
      <w:r w:rsidRPr="00592ED8">
        <w:t xml:space="preserve"> в здоровом образе жизни.</w:t>
      </w:r>
    </w:p>
    <w:p w:rsidR="00404FF6" w:rsidRDefault="00404FF6" w:rsidP="00DA6709"/>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F54A05" w:rsidRDefault="00F54A05" w:rsidP="00404FF6">
      <w:pPr>
        <w:jc w:val="center"/>
        <w:rPr>
          <w:b/>
        </w:rPr>
      </w:pPr>
    </w:p>
    <w:p w:rsidR="00A87880" w:rsidRPr="0065194E" w:rsidRDefault="00A87880" w:rsidP="00404FF6">
      <w:pPr>
        <w:jc w:val="center"/>
        <w:rPr>
          <w:b/>
        </w:rPr>
      </w:pPr>
      <w:r w:rsidRPr="0065194E">
        <w:rPr>
          <w:b/>
          <w:lang w:val="en-US"/>
        </w:rPr>
        <w:lastRenderedPageBreak/>
        <w:t>II</w:t>
      </w:r>
      <w:r w:rsidRPr="0065194E">
        <w:rPr>
          <w:b/>
        </w:rPr>
        <w:t>. Комплекс организационно – педагогических условий.</w:t>
      </w:r>
    </w:p>
    <w:p w:rsidR="00DA6709" w:rsidRDefault="00DA6709" w:rsidP="002A047F"/>
    <w:p w:rsidR="00BD5DE1" w:rsidRPr="00A87880" w:rsidRDefault="00404FF6" w:rsidP="00404FF6">
      <w:pPr>
        <w:jc w:val="center"/>
        <w:rPr>
          <w:b/>
        </w:rPr>
      </w:pPr>
      <w:r>
        <w:rPr>
          <w:b/>
        </w:rPr>
        <w:t xml:space="preserve">2.1. </w:t>
      </w:r>
      <w:r w:rsidR="009B6322" w:rsidRPr="00A87880">
        <w:rPr>
          <w:b/>
        </w:rPr>
        <w:t>Календарный учебный график</w:t>
      </w:r>
    </w:p>
    <w:p w:rsidR="00BD5DE1" w:rsidRPr="00A87880" w:rsidRDefault="00BD5DE1" w:rsidP="00D44EBC">
      <w:pPr>
        <w:pStyle w:val="a6"/>
        <w:ind w:left="360"/>
        <w:rPr>
          <w:b/>
        </w:rPr>
      </w:pPr>
    </w:p>
    <w:p w:rsidR="008C2EA0" w:rsidRDefault="008C2EA0" w:rsidP="00D44EBC">
      <w:pPr>
        <w:autoSpaceDE w:val="0"/>
        <w:autoSpaceDN w:val="0"/>
        <w:adjustRightInd w:val="0"/>
        <w:contextualSpacing/>
      </w:pPr>
      <w:r>
        <w:t xml:space="preserve">1. Начало </w:t>
      </w:r>
      <w:r w:rsidR="00F54A05">
        <w:t>учебного года с 01 сентября 2023</w:t>
      </w:r>
      <w:r>
        <w:t xml:space="preserve"> года.</w:t>
      </w:r>
    </w:p>
    <w:p w:rsidR="008C2EA0" w:rsidRDefault="008C2EA0" w:rsidP="00D44EBC">
      <w:pPr>
        <w:autoSpaceDE w:val="0"/>
        <w:autoSpaceDN w:val="0"/>
        <w:adjustRightInd w:val="0"/>
        <w:contextualSpacing/>
      </w:pPr>
      <w:r>
        <w:t>2. Окончание учебного года: 31 м</w:t>
      </w:r>
      <w:r w:rsidR="00F54A05">
        <w:t>ая 2024</w:t>
      </w:r>
      <w:bookmarkStart w:id="0" w:name="_GoBack"/>
      <w:bookmarkEnd w:id="0"/>
      <w:r>
        <w:t xml:space="preserve"> года.</w:t>
      </w:r>
    </w:p>
    <w:p w:rsidR="002A047F" w:rsidRDefault="008C2EA0" w:rsidP="00D44EBC">
      <w:pPr>
        <w:autoSpaceDE w:val="0"/>
        <w:autoSpaceDN w:val="0"/>
        <w:adjustRightInd w:val="0"/>
        <w:contextualSpacing/>
      </w:pPr>
      <w:r>
        <w:t>3. Начало занятий: в соответствии с расписанием занятий.</w:t>
      </w:r>
    </w:p>
    <w:p w:rsidR="008C2EA0" w:rsidRDefault="008C2EA0" w:rsidP="00D44EBC">
      <w:pPr>
        <w:autoSpaceDE w:val="0"/>
        <w:autoSpaceDN w:val="0"/>
        <w:adjustRightInd w:val="0"/>
        <w:contextualSpacing/>
      </w:pPr>
    </w:p>
    <w:tbl>
      <w:tblPr>
        <w:tblStyle w:val="a8"/>
        <w:tblW w:w="0" w:type="auto"/>
        <w:tblLook w:val="04A0" w:firstRow="1" w:lastRow="0" w:firstColumn="1" w:lastColumn="0" w:noHBand="0" w:noVBand="1"/>
      </w:tblPr>
      <w:tblGrid>
        <w:gridCol w:w="534"/>
        <w:gridCol w:w="2656"/>
        <w:gridCol w:w="1595"/>
        <w:gridCol w:w="1595"/>
        <w:gridCol w:w="1595"/>
        <w:gridCol w:w="1596"/>
      </w:tblGrid>
      <w:tr w:rsidR="002A047F" w:rsidTr="002A047F">
        <w:tc>
          <w:tcPr>
            <w:tcW w:w="534" w:type="dxa"/>
          </w:tcPr>
          <w:p w:rsidR="002A047F" w:rsidRDefault="002A047F" w:rsidP="002A047F">
            <w:pPr>
              <w:autoSpaceDE w:val="0"/>
              <w:autoSpaceDN w:val="0"/>
              <w:adjustRightInd w:val="0"/>
              <w:contextualSpacing/>
              <w:jc w:val="center"/>
            </w:pPr>
            <w:r>
              <w:t xml:space="preserve">№ </w:t>
            </w:r>
            <w:proofErr w:type="gramStart"/>
            <w:r>
              <w:t>п</w:t>
            </w:r>
            <w:proofErr w:type="gramEnd"/>
            <w:r>
              <w:t>/п</w:t>
            </w:r>
          </w:p>
        </w:tc>
        <w:tc>
          <w:tcPr>
            <w:tcW w:w="2656" w:type="dxa"/>
          </w:tcPr>
          <w:p w:rsidR="002A047F" w:rsidRDefault="002A047F" w:rsidP="002A047F">
            <w:pPr>
              <w:autoSpaceDE w:val="0"/>
              <w:autoSpaceDN w:val="0"/>
              <w:adjustRightInd w:val="0"/>
              <w:contextualSpacing/>
              <w:jc w:val="center"/>
            </w:pPr>
            <w:r>
              <w:t>Год обучения</w:t>
            </w:r>
          </w:p>
        </w:tc>
        <w:tc>
          <w:tcPr>
            <w:tcW w:w="1595" w:type="dxa"/>
          </w:tcPr>
          <w:p w:rsidR="002A047F" w:rsidRDefault="008C2EA0" w:rsidP="002A047F">
            <w:pPr>
              <w:autoSpaceDE w:val="0"/>
              <w:autoSpaceDN w:val="0"/>
              <w:adjustRightInd w:val="0"/>
              <w:contextualSpacing/>
              <w:jc w:val="center"/>
            </w:pPr>
            <w:r>
              <w:t>Всего учебных недель</w:t>
            </w:r>
          </w:p>
        </w:tc>
        <w:tc>
          <w:tcPr>
            <w:tcW w:w="1595" w:type="dxa"/>
          </w:tcPr>
          <w:p w:rsidR="002A047F" w:rsidRDefault="008C2EA0" w:rsidP="002A047F">
            <w:pPr>
              <w:autoSpaceDE w:val="0"/>
              <w:autoSpaceDN w:val="0"/>
              <w:adjustRightInd w:val="0"/>
              <w:contextualSpacing/>
              <w:jc w:val="center"/>
            </w:pPr>
            <w:r>
              <w:t>Количество учебных дней</w:t>
            </w:r>
          </w:p>
        </w:tc>
        <w:tc>
          <w:tcPr>
            <w:tcW w:w="1595" w:type="dxa"/>
          </w:tcPr>
          <w:p w:rsidR="002A047F" w:rsidRDefault="008C2EA0" w:rsidP="002A047F">
            <w:pPr>
              <w:autoSpaceDE w:val="0"/>
              <w:autoSpaceDN w:val="0"/>
              <w:adjustRightInd w:val="0"/>
              <w:contextualSpacing/>
              <w:jc w:val="center"/>
            </w:pPr>
            <w:r>
              <w:t>Объем учебных часов</w:t>
            </w:r>
          </w:p>
        </w:tc>
        <w:tc>
          <w:tcPr>
            <w:tcW w:w="1596" w:type="dxa"/>
          </w:tcPr>
          <w:p w:rsidR="002A047F" w:rsidRDefault="008C2EA0" w:rsidP="002A047F">
            <w:pPr>
              <w:autoSpaceDE w:val="0"/>
              <w:autoSpaceDN w:val="0"/>
              <w:adjustRightInd w:val="0"/>
              <w:contextualSpacing/>
              <w:jc w:val="center"/>
            </w:pPr>
            <w:r>
              <w:t>Режим работы</w:t>
            </w:r>
          </w:p>
        </w:tc>
      </w:tr>
      <w:tr w:rsidR="002A047F" w:rsidTr="002A047F">
        <w:tc>
          <w:tcPr>
            <w:tcW w:w="534" w:type="dxa"/>
          </w:tcPr>
          <w:p w:rsidR="002A047F" w:rsidRDefault="002A047F" w:rsidP="002A047F">
            <w:pPr>
              <w:autoSpaceDE w:val="0"/>
              <w:autoSpaceDN w:val="0"/>
              <w:adjustRightInd w:val="0"/>
              <w:contextualSpacing/>
              <w:jc w:val="center"/>
            </w:pPr>
            <w:r>
              <w:t>1</w:t>
            </w:r>
          </w:p>
        </w:tc>
        <w:tc>
          <w:tcPr>
            <w:tcW w:w="2656" w:type="dxa"/>
          </w:tcPr>
          <w:p w:rsidR="002A047F" w:rsidRDefault="00DA6709" w:rsidP="002A047F">
            <w:pPr>
              <w:autoSpaceDE w:val="0"/>
              <w:autoSpaceDN w:val="0"/>
              <w:adjustRightInd w:val="0"/>
              <w:contextualSpacing/>
              <w:jc w:val="center"/>
            </w:pPr>
            <w:r>
              <w:t>1 год обуче</w:t>
            </w:r>
            <w:r w:rsidR="008C2EA0">
              <w:t>ния</w:t>
            </w:r>
          </w:p>
        </w:tc>
        <w:tc>
          <w:tcPr>
            <w:tcW w:w="1595" w:type="dxa"/>
          </w:tcPr>
          <w:p w:rsidR="002A047F" w:rsidRDefault="008C2EA0" w:rsidP="002A047F">
            <w:pPr>
              <w:autoSpaceDE w:val="0"/>
              <w:autoSpaceDN w:val="0"/>
              <w:adjustRightInd w:val="0"/>
              <w:contextualSpacing/>
              <w:jc w:val="center"/>
            </w:pPr>
            <w:r>
              <w:t>34</w:t>
            </w:r>
          </w:p>
        </w:tc>
        <w:tc>
          <w:tcPr>
            <w:tcW w:w="1595" w:type="dxa"/>
          </w:tcPr>
          <w:p w:rsidR="002A047F" w:rsidRDefault="008C2EA0" w:rsidP="002A047F">
            <w:pPr>
              <w:autoSpaceDE w:val="0"/>
              <w:autoSpaceDN w:val="0"/>
              <w:adjustRightInd w:val="0"/>
              <w:contextualSpacing/>
              <w:jc w:val="center"/>
            </w:pPr>
            <w:r>
              <w:t>34</w:t>
            </w:r>
          </w:p>
        </w:tc>
        <w:tc>
          <w:tcPr>
            <w:tcW w:w="1595" w:type="dxa"/>
          </w:tcPr>
          <w:p w:rsidR="002A047F" w:rsidRDefault="008C2EA0" w:rsidP="002A047F">
            <w:pPr>
              <w:autoSpaceDE w:val="0"/>
              <w:autoSpaceDN w:val="0"/>
              <w:adjustRightInd w:val="0"/>
              <w:contextualSpacing/>
              <w:jc w:val="center"/>
            </w:pPr>
            <w:r>
              <w:t>34</w:t>
            </w:r>
          </w:p>
        </w:tc>
        <w:tc>
          <w:tcPr>
            <w:tcW w:w="1596" w:type="dxa"/>
          </w:tcPr>
          <w:p w:rsidR="002A047F" w:rsidRDefault="008C2EA0" w:rsidP="00404FF6">
            <w:pPr>
              <w:autoSpaceDE w:val="0"/>
              <w:autoSpaceDN w:val="0"/>
              <w:adjustRightInd w:val="0"/>
              <w:contextualSpacing/>
              <w:jc w:val="center"/>
            </w:pPr>
            <w:r>
              <w:t xml:space="preserve">1 раз в </w:t>
            </w:r>
            <w:r w:rsidR="00404FF6">
              <w:t>неделю</w:t>
            </w:r>
            <w:r>
              <w:t xml:space="preserve"> по 40 минут</w:t>
            </w:r>
          </w:p>
        </w:tc>
      </w:tr>
    </w:tbl>
    <w:p w:rsidR="00404FF6" w:rsidRDefault="00404FF6" w:rsidP="008C2EA0"/>
    <w:p w:rsidR="00795581" w:rsidRPr="00071E6E" w:rsidRDefault="00071E6E" w:rsidP="00071E6E">
      <w:pPr>
        <w:jc w:val="center"/>
        <w:rPr>
          <w:b/>
        </w:rPr>
      </w:pPr>
      <w:r w:rsidRPr="00071E6E">
        <w:rPr>
          <w:b/>
        </w:rPr>
        <w:t>2.2. Условия реализации программы.</w:t>
      </w:r>
    </w:p>
    <w:p w:rsidR="00795581" w:rsidRPr="00592ED8" w:rsidRDefault="00795581" w:rsidP="00D44EBC">
      <w:pPr>
        <w:pStyle w:val="a6"/>
        <w:ind w:left="360"/>
      </w:pPr>
      <w:r w:rsidRPr="00592ED8">
        <w:t xml:space="preserve">кабинет начальных классов, </w:t>
      </w:r>
    </w:p>
    <w:p w:rsidR="00795581" w:rsidRPr="00592ED8" w:rsidRDefault="00795581" w:rsidP="00D44EBC">
      <w:pPr>
        <w:pStyle w:val="a6"/>
        <w:ind w:left="360"/>
      </w:pPr>
      <w:r w:rsidRPr="00592ED8">
        <w:t>компьютер, комплект</w:t>
      </w:r>
      <w:r w:rsidR="00071E6E">
        <w:t xml:space="preserve">ы </w:t>
      </w:r>
      <w:r w:rsidRPr="00592ED8">
        <w:t>шахмат</w:t>
      </w:r>
    </w:p>
    <w:p w:rsidR="00795581" w:rsidRPr="00592ED8" w:rsidRDefault="00795581" w:rsidP="00D44EBC">
      <w:pPr>
        <w:pStyle w:val="a6"/>
        <w:ind w:left="360"/>
      </w:pPr>
      <w:r w:rsidRPr="00592ED8">
        <w:t>Информационное обеспечение – видео-интернет источники</w:t>
      </w:r>
    </w:p>
    <w:p w:rsidR="00005AB3" w:rsidRPr="00592ED8" w:rsidRDefault="00005AB3" w:rsidP="00D44EBC"/>
    <w:p w:rsidR="00005AB3" w:rsidRPr="00A87880" w:rsidRDefault="00071E6E" w:rsidP="00071E6E">
      <w:pPr>
        <w:pStyle w:val="a6"/>
        <w:ind w:left="360"/>
        <w:jc w:val="center"/>
        <w:rPr>
          <w:b/>
        </w:rPr>
      </w:pPr>
      <w:r>
        <w:rPr>
          <w:b/>
        </w:rPr>
        <w:t xml:space="preserve">2.3. </w:t>
      </w:r>
      <w:r w:rsidR="00005AB3" w:rsidRPr="00A87880">
        <w:rPr>
          <w:b/>
        </w:rPr>
        <w:t>Формы аттестации</w:t>
      </w:r>
      <w:r>
        <w:rPr>
          <w:b/>
        </w:rPr>
        <w:t xml:space="preserve"> и оценочные материалы</w:t>
      </w:r>
    </w:p>
    <w:p w:rsidR="00087240" w:rsidRPr="00592ED8" w:rsidRDefault="00087240" w:rsidP="00D44EBC">
      <w:pPr>
        <w:numPr>
          <w:ilvl w:val="0"/>
          <w:numId w:val="4"/>
        </w:numPr>
      </w:pPr>
      <w:r w:rsidRPr="00592ED8">
        <w:t xml:space="preserve">текущий контроль (оценка усвоения изучаемого материала) осуществляется педагогом в форме наблюдения; </w:t>
      </w:r>
    </w:p>
    <w:p w:rsidR="00087240" w:rsidRPr="00592ED8" w:rsidRDefault="00087240" w:rsidP="00D44EBC">
      <w:pPr>
        <w:numPr>
          <w:ilvl w:val="0"/>
          <w:numId w:val="4"/>
        </w:numPr>
      </w:pPr>
      <w:r w:rsidRPr="00592ED8">
        <w:t xml:space="preserve">промежуточный контроль проводится один раз в полугодие в форме </w:t>
      </w:r>
    </w:p>
    <w:p w:rsidR="00087240" w:rsidRPr="00592ED8" w:rsidRDefault="00087240" w:rsidP="00D44EBC">
      <w:pPr>
        <w:numPr>
          <w:ilvl w:val="0"/>
          <w:numId w:val="4"/>
        </w:numPr>
      </w:pPr>
      <w:r w:rsidRPr="00592ED8">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0C3436" w:rsidRPr="00592ED8" w:rsidRDefault="000C3436" w:rsidP="00D44EBC">
      <w:pPr>
        <w:rPr>
          <w:i/>
          <w:u w:val="single"/>
        </w:rPr>
      </w:pPr>
      <w:r w:rsidRPr="00592ED8">
        <w:rPr>
          <w:i/>
          <w:u w:val="single"/>
        </w:rPr>
        <w:t xml:space="preserve">Результаты образовательной деятельности: </w:t>
      </w:r>
    </w:p>
    <w:p w:rsidR="000C3436" w:rsidRPr="00592ED8" w:rsidRDefault="000C3436" w:rsidP="00D44EBC">
      <w:pPr>
        <w:numPr>
          <w:ilvl w:val="0"/>
          <w:numId w:val="3"/>
        </w:numPr>
      </w:pPr>
      <w:r w:rsidRPr="00592ED8">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0C3436" w:rsidRPr="00592ED8" w:rsidRDefault="000C3436" w:rsidP="00D44EBC">
      <w:pPr>
        <w:numPr>
          <w:ilvl w:val="0"/>
          <w:numId w:val="3"/>
        </w:numPr>
      </w:pPr>
      <w:r w:rsidRPr="00592ED8">
        <w:t xml:space="preserve">Приобретение теоретических знаний и практических навыков в шахматной игре. </w:t>
      </w:r>
    </w:p>
    <w:p w:rsidR="000C3436" w:rsidRPr="00592ED8" w:rsidRDefault="000C3436" w:rsidP="00D44EBC">
      <w:pPr>
        <w:numPr>
          <w:ilvl w:val="0"/>
          <w:numId w:val="3"/>
        </w:numPr>
      </w:pPr>
      <w:r w:rsidRPr="00592ED8">
        <w:t xml:space="preserve">Освоение новых видов деятельности (дидактические игры и задания, игровые упражнения, соревнования). </w:t>
      </w:r>
    </w:p>
    <w:p w:rsidR="000C3436" w:rsidRPr="00592ED8" w:rsidRDefault="000C3436" w:rsidP="00071E6E">
      <w:pPr>
        <w:ind w:firstLine="360"/>
      </w:pPr>
      <w:r w:rsidRPr="00592ED8">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0C3436" w:rsidRPr="00592ED8" w:rsidRDefault="000C3436" w:rsidP="00D44EBC">
      <w:pPr>
        <w:rPr>
          <w:i/>
          <w:u w:val="single"/>
        </w:rPr>
      </w:pPr>
      <w:r w:rsidRPr="00592ED8">
        <w:rPr>
          <w:i/>
          <w:u w:val="single"/>
        </w:rPr>
        <w:t xml:space="preserve">Оценивание результатов: </w:t>
      </w:r>
    </w:p>
    <w:p w:rsidR="000C3436" w:rsidRPr="00592ED8" w:rsidRDefault="000C3436" w:rsidP="00D44EBC">
      <w:r w:rsidRPr="00592ED8">
        <w:t xml:space="preserve">По итогам тестирования каждому обучающемуся выставляется отметка: </w:t>
      </w:r>
    </w:p>
    <w:p w:rsidR="000C3436" w:rsidRPr="00592ED8" w:rsidRDefault="000C3436" w:rsidP="00D44EBC">
      <w:r w:rsidRPr="00592ED8">
        <w:t xml:space="preserve">3 - удовлетворительно, 4 - хорошо, 5 - отлично. </w:t>
      </w:r>
    </w:p>
    <w:p w:rsidR="00087240" w:rsidRDefault="000C3436" w:rsidP="00DA6709">
      <w:r w:rsidRPr="00592ED8">
        <w:t>Итоговая оценка выводится как средний балл из суммы оценок.</w:t>
      </w:r>
    </w:p>
    <w:p w:rsidR="00071E6E" w:rsidRPr="00592ED8" w:rsidRDefault="00071E6E" w:rsidP="00DA6709"/>
    <w:p w:rsidR="00637FFB" w:rsidRPr="00071E6E" w:rsidRDefault="00071E6E" w:rsidP="00071E6E">
      <w:pPr>
        <w:widowControl w:val="0"/>
        <w:suppressAutoHyphens/>
        <w:autoSpaceDE w:val="0"/>
        <w:autoSpaceDN w:val="0"/>
        <w:adjustRightInd w:val="0"/>
        <w:contextualSpacing/>
        <w:jc w:val="center"/>
        <w:rPr>
          <w:b/>
        </w:rPr>
      </w:pPr>
      <w:r w:rsidRPr="00071E6E">
        <w:rPr>
          <w:b/>
        </w:rPr>
        <w:t>2</w:t>
      </w:r>
      <w:r>
        <w:rPr>
          <w:b/>
        </w:rPr>
        <w:t xml:space="preserve">.4. </w:t>
      </w:r>
      <w:r w:rsidRPr="00071E6E">
        <w:rPr>
          <w:b/>
        </w:rPr>
        <w:t>Методическое обеспечение программы</w:t>
      </w:r>
    </w:p>
    <w:p w:rsidR="00637FFB" w:rsidRPr="00592ED8" w:rsidRDefault="00637FFB" w:rsidP="00D44EBC">
      <w:pPr>
        <w:rPr>
          <w:i/>
          <w:u w:val="single"/>
        </w:rPr>
      </w:pPr>
      <w:r w:rsidRPr="00592ED8">
        <w:rPr>
          <w:i/>
          <w:u w:val="single"/>
        </w:rPr>
        <w:t xml:space="preserve">Основные методы обучения: </w:t>
      </w:r>
    </w:p>
    <w:p w:rsidR="00637FFB" w:rsidRPr="00592ED8" w:rsidRDefault="00637FFB" w:rsidP="00D44EBC">
      <w:r w:rsidRPr="00592ED8">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637FFB" w:rsidRPr="00592ED8" w:rsidRDefault="00637FFB" w:rsidP="00D44EBC">
      <w:pPr>
        <w:ind w:firstLine="708"/>
      </w:pPr>
      <w:r w:rsidRPr="00592ED8">
        <w:t xml:space="preserve">На начальном этапе преобладают игровой, </w:t>
      </w:r>
      <w:proofErr w:type="gramStart"/>
      <w:r w:rsidRPr="00592ED8">
        <w:t>наглядный</w:t>
      </w:r>
      <w:proofErr w:type="gramEnd"/>
      <w:r w:rsidRPr="00592ED8">
        <w:t xml:space="preserve"> и репродуктивный методы. Они применяются: </w:t>
      </w:r>
    </w:p>
    <w:p w:rsidR="00637FFB" w:rsidRPr="00592ED8" w:rsidRDefault="00637FFB" w:rsidP="00D44EBC">
      <w:r w:rsidRPr="00592ED8">
        <w:t xml:space="preserve">1. При знакомстве с шахматными фигурами. </w:t>
      </w:r>
    </w:p>
    <w:p w:rsidR="00637FFB" w:rsidRPr="00592ED8" w:rsidRDefault="00637FFB" w:rsidP="00D44EBC">
      <w:r w:rsidRPr="00592ED8">
        <w:t xml:space="preserve">2. При изучении шахматной доски. </w:t>
      </w:r>
    </w:p>
    <w:p w:rsidR="00637FFB" w:rsidRPr="00592ED8" w:rsidRDefault="00637FFB" w:rsidP="00D44EBC">
      <w:r w:rsidRPr="00592ED8">
        <w:t xml:space="preserve">3. При обучении правилам игры; </w:t>
      </w:r>
    </w:p>
    <w:p w:rsidR="00637FFB" w:rsidRPr="00592ED8" w:rsidRDefault="00637FFB" w:rsidP="00D44EBC">
      <w:r w:rsidRPr="00592ED8">
        <w:lastRenderedPageBreak/>
        <w:t xml:space="preserve">4. При реализации материального перевеса. </w:t>
      </w:r>
    </w:p>
    <w:p w:rsidR="00637FFB" w:rsidRPr="00592ED8" w:rsidRDefault="00637FFB" w:rsidP="00D44EBC">
      <w:pPr>
        <w:ind w:firstLine="708"/>
      </w:pPr>
      <w:r w:rsidRPr="00592ED8">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592ED8">
        <w:t>продуктивный</w:t>
      </w:r>
      <w:proofErr w:type="gramEnd"/>
      <w:r w:rsidRPr="00592ED8">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637FFB" w:rsidRPr="00592ED8" w:rsidRDefault="00637FFB" w:rsidP="00071E6E">
      <w:pPr>
        <w:ind w:firstLine="708"/>
      </w:pPr>
      <w:r w:rsidRPr="00592ED8">
        <w:t xml:space="preserve">При изучении дебютной теории основным методом является </w:t>
      </w:r>
      <w:proofErr w:type="gramStart"/>
      <w:r w:rsidRPr="00592ED8">
        <w:t>частично-поисковый</w:t>
      </w:r>
      <w:proofErr w:type="gramEnd"/>
      <w:r w:rsidRPr="00592ED8">
        <w:t xml:space="preserve">. Наиболее эффективно изучение дебютной теории осуществляется в том случае, когда большую часть работы ребенок проделывает самостоятельно. </w:t>
      </w:r>
    </w:p>
    <w:p w:rsidR="00637FFB" w:rsidRPr="00592ED8" w:rsidRDefault="00637FFB" w:rsidP="00D44EBC">
      <w:pPr>
        <w:ind w:firstLine="708"/>
      </w:pPr>
      <w:r w:rsidRPr="00592ED8">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637FFB" w:rsidRPr="00592ED8" w:rsidRDefault="00637FFB" w:rsidP="00D44EBC">
      <w:pPr>
        <w:ind w:firstLine="708"/>
      </w:pPr>
      <w:r w:rsidRPr="00592ED8">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637FFB" w:rsidRDefault="00637FFB" w:rsidP="00D44EBC">
      <w:r w:rsidRPr="00592ED8">
        <w:t>Использование этих методов предусматривает, прежде всего, обеспечение самостоятельности детей в поисках решения самых разнообразных задач.</w:t>
      </w:r>
    </w:p>
    <w:p w:rsidR="00DA6709" w:rsidRDefault="00DA6709" w:rsidP="00A87880">
      <w:pPr>
        <w:rPr>
          <w:b/>
        </w:rPr>
      </w:pPr>
    </w:p>
    <w:p w:rsidR="00071E6E" w:rsidRDefault="00071E6E" w:rsidP="00A87880">
      <w:pPr>
        <w:rPr>
          <w:b/>
        </w:rPr>
      </w:pPr>
    </w:p>
    <w:p w:rsidR="00071E6E" w:rsidRDefault="00071E6E" w:rsidP="00A87880">
      <w:pPr>
        <w:rPr>
          <w:b/>
        </w:rPr>
      </w:pPr>
    </w:p>
    <w:p w:rsidR="00071E6E" w:rsidRDefault="00071E6E"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F54A05" w:rsidRDefault="00F54A05" w:rsidP="00A87880">
      <w:pPr>
        <w:rPr>
          <w:b/>
        </w:rPr>
      </w:pPr>
    </w:p>
    <w:p w:rsidR="0065194E" w:rsidRDefault="0065194E" w:rsidP="00A87880">
      <w:pPr>
        <w:rPr>
          <w:b/>
        </w:rPr>
      </w:pPr>
    </w:p>
    <w:p w:rsidR="00071E6E" w:rsidRDefault="00071E6E" w:rsidP="00A87880">
      <w:pPr>
        <w:rPr>
          <w:b/>
        </w:rPr>
      </w:pPr>
    </w:p>
    <w:p w:rsidR="00DA6709" w:rsidRPr="00206E67" w:rsidRDefault="00071E6E" w:rsidP="00DA6709">
      <w:pPr>
        <w:jc w:val="center"/>
        <w:rPr>
          <w:b/>
        </w:rPr>
      </w:pPr>
      <w:r>
        <w:rPr>
          <w:b/>
        </w:rPr>
        <w:lastRenderedPageBreak/>
        <w:t>2.5. Рабочая программа воспитания</w:t>
      </w:r>
    </w:p>
    <w:p w:rsidR="00DA6709" w:rsidRPr="00EC3F38" w:rsidRDefault="00DA6709" w:rsidP="00DA67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18"/>
        <w:gridCol w:w="2939"/>
        <w:gridCol w:w="1503"/>
        <w:gridCol w:w="1794"/>
      </w:tblGrid>
      <w:tr w:rsidR="00DA6709" w:rsidRPr="00CD4B20" w:rsidTr="00B96CD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A6709" w:rsidRPr="00CD4B20" w:rsidRDefault="00DA6709" w:rsidP="00B96CDC">
            <w:pPr>
              <w:jc w:val="center"/>
              <w:rPr>
                <w:b/>
                <w:lang w:eastAsia="en-US"/>
              </w:rPr>
            </w:pPr>
            <w:r w:rsidRPr="00CD4B20">
              <w:rPr>
                <w:b/>
                <w:sz w:val="22"/>
                <w:szCs w:val="22"/>
                <w:lang w:eastAsia="en-US"/>
              </w:rPr>
              <w:t xml:space="preserve">№ </w:t>
            </w:r>
            <w:proofErr w:type="gramStart"/>
            <w:r w:rsidRPr="00CD4B20">
              <w:rPr>
                <w:b/>
                <w:sz w:val="22"/>
                <w:szCs w:val="22"/>
                <w:lang w:eastAsia="en-US"/>
              </w:rPr>
              <w:t>п</w:t>
            </w:r>
            <w:proofErr w:type="gramEnd"/>
            <w:r w:rsidRPr="00CD4B20">
              <w:rPr>
                <w:b/>
                <w:sz w:val="22"/>
                <w:szCs w:val="22"/>
                <w:lang w:eastAsia="en-US"/>
              </w:rPr>
              <w:t>/п</w:t>
            </w:r>
          </w:p>
        </w:t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A6709" w:rsidRPr="00CD4B20" w:rsidRDefault="00DA6709" w:rsidP="00B96CDC">
            <w:pPr>
              <w:rPr>
                <w:b/>
                <w:lang w:eastAsia="en-US"/>
              </w:rPr>
            </w:pPr>
            <w:r>
              <w:rPr>
                <w:b/>
                <w:sz w:val="22"/>
                <w:szCs w:val="22"/>
                <w:lang w:eastAsia="en-US"/>
              </w:rPr>
              <w:t>Направление</w:t>
            </w:r>
          </w:p>
        </w:tc>
        <w:tc>
          <w:tcPr>
            <w:tcW w:w="2939" w:type="dxa"/>
            <w:tcBorders>
              <w:top w:val="single" w:sz="4" w:space="0" w:color="auto"/>
              <w:left w:val="single" w:sz="4" w:space="0" w:color="auto"/>
              <w:bottom w:val="single" w:sz="4" w:space="0" w:color="auto"/>
              <w:right w:val="single" w:sz="4" w:space="0" w:color="auto"/>
            </w:tcBorders>
            <w:shd w:val="clear" w:color="auto" w:fill="auto"/>
            <w:hideMark/>
          </w:tcPr>
          <w:p w:rsidR="00DA6709" w:rsidRPr="00CD4B20" w:rsidRDefault="00DA6709" w:rsidP="00B96CDC">
            <w:pPr>
              <w:jc w:val="center"/>
              <w:rPr>
                <w:b/>
                <w:lang w:eastAsia="en-US"/>
              </w:rPr>
            </w:pPr>
            <w:r>
              <w:rPr>
                <w:b/>
                <w:sz w:val="22"/>
                <w:szCs w:val="22"/>
                <w:lang w:eastAsia="en-US"/>
              </w:rPr>
              <w:t>Мероприятие</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DA6709" w:rsidRPr="00CD4B20" w:rsidRDefault="00DA6709" w:rsidP="00B96CDC">
            <w:pPr>
              <w:jc w:val="center"/>
              <w:rPr>
                <w:b/>
                <w:lang w:eastAsia="en-US"/>
              </w:rPr>
            </w:pPr>
            <w:r w:rsidRPr="00CD4B20">
              <w:rPr>
                <w:b/>
                <w:sz w:val="22"/>
                <w:szCs w:val="22"/>
                <w:lang w:eastAsia="en-US"/>
              </w:rPr>
              <w:t>Сроки проведения</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rsidR="00DA6709" w:rsidRPr="00CD4B20" w:rsidRDefault="00DA6709" w:rsidP="00B96CDC">
            <w:pPr>
              <w:jc w:val="center"/>
              <w:rPr>
                <w:b/>
                <w:lang w:eastAsia="en-US"/>
              </w:rPr>
            </w:pPr>
            <w:r>
              <w:rPr>
                <w:b/>
                <w:sz w:val="22"/>
                <w:szCs w:val="22"/>
                <w:lang w:eastAsia="en-US"/>
              </w:rPr>
              <w:t>Ответственный</w:t>
            </w:r>
          </w:p>
        </w:tc>
      </w:tr>
      <w:tr w:rsidR="00DA6709" w:rsidRPr="00CD4B20" w:rsidTr="00B96CDC">
        <w:tc>
          <w:tcPr>
            <w:tcW w:w="817" w:type="dxa"/>
            <w:tcBorders>
              <w:top w:val="single" w:sz="4" w:space="0" w:color="auto"/>
              <w:left w:val="single" w:sz="4" w:space="0" w:color="auto"/>
              <w:bottom w:val="single" w:sz="4" w:space="0" w:color="auto"/>
              <w:right w:val="single" w:sz="4" w:space="0" w:color="auto"/>
            </w:tcBorders>
            <w:shd w:val="clear" w:color="auto" w:fill="auto"/>
          </w:tcPr>
          <w:p w:rsidR="00DA6709" w:rsidRPr="00CD4B20" w:rsidRDefault="00DA6709" w:rsidP="00B96CDC">
            <w:pPr>
              <w:jc w:val="center"/>
              <w:rPr>
                <w:lang w:eastAsia="en-US"/>
              </w:rPr>
            </w:pPr>
            <w:r>
              <w:rPr>
                <w:lang w:eastAsia="en-US"/>
              </w:rPr>
              <w:t>1</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DA6709" w:rsidRPr="00CD4B20" w:rsidRDefault="00DA6709" w:rsidP="00B96CDC">
            <w:pPr>
              <w:rPr>
                <w:lang w:eastAsia="en-US"/>
              </w:rPr>
            </w:pPr>
            <w:r>
              <w:rPr>
                <w:lang w:eastAsia="en-US"/>
              </w:rPr>
              <w:t>Гражданско – патриотическое и духовно-нравственное воспитание</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DA6709" w:rsidRDefault="00DA6709" w:rsidP="00B96CDC">
            <w:pPr>
              <w:rPr>
                <w:lang w:eastAsia="en-US"/>
              </w:rPr>
            </w:pPr>
            <w:r>
              <w:rPr>
                <w:lang w:eastAsia="en-US"/>
              </w:rPr>
              <w:t>День государственности</w:t>
            </w:r>
          </w:p>
          <w:p w:rsidR="00DA6709" w:rsidRDefault="00DA6709" w:rsidP="00B96CDC">
            <w:pPr>
              <w:rPr>
                <w:lang w:eastAsia="en-US"/>
              </w:rPr>
            </w:pPr>
          </w:p>
          <w:p w:rsidR="00DA6709" w:rsidRPr="00CD4B20" w:rsidRDefault="00DA6709" w:rsidP="00B96CDC">
            <w:pPr>
              <w:rPr>
                <w:lang w:eastAsia="en-US"/>
              </w:rPr>
            </w:pPr>
            <w:r>
              <w:rPr>
                <w:lang w:eastAsia="en-US"/>
              </w:rPr>
              <w:t>День народного единства</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DA6709" w:rsidRDefault="00DA6709" w:rsidP="00B96CDC">
            <w:pPr>
              <w:jc w:val="center"/>
              <w:rPr>
                <w:lang w:eastAsia="en-US"/>
              </w:rPr>
            </w:pPr>
            <w:r>
              <w:rPr>
                <w:lang w:eastAsia="en-US"/>
              </w:rPr>
              <w:t>Ноябрь</w:t>
            </w:r>
          </w:p>
          <w:p w:rsidR="00DA6709" w:rsidRDefault="00DA6709" w:rsidP="00B96CDC">
            <w:pPr>
              <w:jc w:val="center"/>
              <w:rPr>
                <w:lang w:eastAsia="en-US"/>
              </w:rPr>
            </w:pPr>
          </w:p>
          <w:p w:rsidR="00DA6709" w:rsidRPr="00CD4B20" w:rsidRDefault="00DA6709" w:rsidP="00B96CDC">
            <w:pPr>
              <w:jc w:val="center"/>
              <w:rPr>
                <w:lang w:eastAsia="en-US"/>
              </w:rPr>
            </w:pPr>
            <w:r>
              <w:rPr>
                <w:lang w:eastAsia="en-US"/>
              </w:rPr>
              <w:t xml:space="preserve">Ноябрь </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A6709" w:rsidRDefault="00DA6709" w:rsidP="00B96CDC">
            <w:pPr>
              <w:jc w:val="center"/>
              <w:rPr>
                <w:lang w:eastAsia="en-US"/>
              </w:rPr>
            </w:pPr>
            <w:r>
              <w:rPr>
                <w:lang w:eastAsia="en-US"/>
              </w:rPr>
              <w:t>Караваев В.Ф.</w:t>
            </w:r>
          </w:p>
          <w:p w:rsidR="00DA6709" w:rsidRDefault="00DA6709" w:rsidP="00B96CDC">
            <w:pPr>
              <w:jc w:val="center"/>
              <w:rPr>
                <w:lang w:eastAsia="en-US"/>
              </w:rPr>
            </w:pPr>
          </w:p>
          <w:p w:rsidR="00DA6709" w:rsidRPr="00CD4B20" w:rsidRDefault="00DA6709" w:rsidP="00B96CDC">
            <w:pPr>
              <w:jc w:val="center"/>
              <w:rPr>
                <w:lang w:eastAsia="en-US"/>
              </w:rPr>
            </w:pPr>
            <w:r>
              <w:rPr>
                <w:lang w:eastAsia="en-US"/>
              </w:rPr>
              <w:t>Караваев В.Ф.</w:t>
            </w:r>
          </w:p>
        </w:tc>
      </w:tr>
      <w:tr w:rsidR="00DA6709" w:rsidRPr="00DC3949" w:rsidTr="00B96CDC">
        <w:tc>
          <w:tcPr>
            <w:tcW w:w="817"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2</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both"/>
            </w:pPr>
            <w:r>
              <w:t>Развитие интеллектуальных и творческих способностей</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both"/>
            </w:pPr>
            <w:r>
              <w:t>Творческие конкурсы</w:t>
            </w:r>
            <w:r w:rsidR="00A87880">
              <w:t xml:space="preserve"> и соревнования</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 xml:space="preserve">В течение года </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Караваев В.Ф.</w:t>
            </w:r>
          </w:p>
        </w:tc>
      </w:tr>
      <w:tr w:rsidR="00DA6709" w:rsidRPr="00DC3949" w:rsidTr="00B96CDC">
        <w:tc>
          <w:tcPr>
            <w:tcW w:w="817"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3</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DA6709" w:rsidRPr="00530442" w:rsidRDefault="00DA6709" w:rsidP="00B96CDC">
            <w:pPr>
              <w:jc w:val="both"/>
            </w:pPr>
            <w:r>
              <w:t>Самоопределение и профессиональная ориентация</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DA6709" w:rsidRPr="00530442" w:rsidRDefault="00DA6709" w:rsidP="00B96CDC">
            <w:pPr>
              <w:jc w:val="both"/>
            </w:pPr>
            <w:r>
              <w:t>Презентация «Все профессии хороши»</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DA6709" w:rsidRPr="00CD4B20" w:rsidRDefault="00DA6709" w:rsidP="00B96CDC">
            <w:pPr>
              <w:jc w:val="center"/>
              <w:rPr>
                <w:lang w:eastAsia="en-US"/>
              </w:rPr>
            </w:pPr>
            <w:r>
              <w:rPr>
                <w:lang w:eastAsia="en-US"/>
              </w:rPr>
              <w:t xml:space="preserve">Январь </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Караваев В.Ф.</w:t>
            </w:r>
          </w:p>
        </w:tc>
      </w:tr>
      <w:tr w:rsidR="00DA6709" w:rsidRPr="00DC3949" w:rsidTr="00B96CDC">
        <w:tc>
          <w:tcPr>
            <w:tcW w:w="817"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4</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both"/>
              <w:rPr>
                <w:kern w:val="2"/>
                <w:shd w:val="clear" w:color="auto" w:fill="FFFFFF"/>
                <w:lang w:eastAsia="ko-KR"/>
              </w:rPr>
            </w:pPr>
            <w:r>
              <w:rPr>
                <w:kern w:val="2"/>
                <w:shd w:val="clear" w:color="auto" w:fill="FFFFFF"/>
                <w:lang w:eastAsia="ko-KR"/>
              </w:rPr>
              <w:t>Воспитание семейных ценностей</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both"/>
            </w:pPr>
            <w:r>
              <w:t>Открытые занятия</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В течение года</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A6709" w:rsidRPr="00DC3949" w:rsidRDefault="00DA6709" w:rsidP="00B96CDC">
            <w:pPr>
              <w:jc w:val="center"/>
              <w:rPr>
                <w:lang w:eastAsia="en-US"/>
              </w:rPr>
            </w:pPr>
            <w:r>
              <w:rPr>
                <w:lang w:eastAsia="en-US"/>
              </w:rPr>
              <w:t>Караваев В.Ф.</w:t>
            </w:r>
          </w:p>
        </w:tc>
      </w:tr>
    </w:tbl>
    <w:p w:rsidR="00DA6709" w:rsidRDefault="00DA6709" w:rsidP="00D44EBC"/>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F54A05" w:rsidRDefault="00F54A05" w:rsidP="0065194E">
      <w:pPr>
        <w:jc w:val="center"/>
        <w:rPr>
          <w:b/>
        </w:rPr>
      </w:pPr>
    </w:p>
    <w:p w:rsidR="00BD5DE1" w:rsidRPr="00A87880" w:rsidRDefault="0065194E" w:rsidP="0065194E">
      <w:pPr>
        <w:jc w:val="center"/>
        <w:rPr>
          <w:b/>
        </w:rPr>
      </w:pPr>
      <w:r>
        <w:rPr>
          <w:b/>
        </w:rPr>
        <w:lastRenderedPageBreak/>
        <w:t xml:space="preserve">2.6. </w:t>
      </w:r>
      <w:r w:rsidR="00A87880" w:rsidRPr="00A87880">
        <w:rPr>
          <w:b/>
        </w:rPr>
        <w:t>Список литературы.</w:t>
      </w:r>
    </w:p>
    <w:p w:rsidR="00A87880" w:rsidRDefault="00A87880" w:rsidP="00D44EBC"/>
    <w:p w:rsidR="00A87880" w:rsidRDefault="00A87880" w:rsidP="00D44EBC">
      <w:r>
        <w:t xml:space="preserve">1. </w:t>
      </w:r>
      <w:proofErr w:type="spellStart"/>
      <w:r w:rsidRPr="00592ED8">
        <w:t>Сухин</w:t>
      </w:r>
      <w:proofErr w:type="spellEnd"/>
      <w:r w:rsidRPr="00592ED8">
        <w:t xml:space="preserve"> И.Г.  Программа курса «Шахматы - школе» для начальных классов</w:t>
      </w:r>
      <w:r>
        <w:t xml:space="preserve"> общеобразовательных учреждений/</w:t>
      </w:r>
      <w:proofErr w:type="spellStart"/>
      <w:r>
        <w:t>И.Г.Сухин</w:t>
      </w:r>
      <w:proofErr w:type="spellEnd"/>
      <w:r>
        <w:t xml:space="preserve"> – Обнинск:</w:t>
      </w:r>
      <w:r w:rsidR="00A3750D">
        <w:t xml:space="preserve"> Духовное возрождение, 2010</w:t>
      </w:r>
      <w:r>
        <w:t>. - 40 с.</w:t>
      </w:r>
      <w:r w:rsidR="0065194E">
        <w:t xml:space="preserve"> </w:t>
      </w:r>
      <w:r w:rsidR="0065194E" w:rsidRPr="00A3750D">
        <w:rPr>
          <w:color w:val="000000"/>
        </w:rPr>
        <w:t>ISBN</w:t>
      </w:r>
      <w:r w:rsidR="0065194E">
        <w:rPr>
          <w:color w:val="000000"/>
        </w:rPr>
        <w:t xml:space="preserve"> – отсутствует.</w:t>
      </w:r>
    </w:p>
    <w:p w:rsidR="00A87880" w:rsidRDefault="00A87880" w:rsidP="00D44EBC">
      <w:pPr>
        <w:rPr>
          <w:color w:val="000000"/>
        </w:rPr>
      </w:pPr>
      <w:r>
        <w:t xml:space="preserve">2. </w:t>
      </w:r>
      <w:proofErr w:type="spellStart"/>
      <w:r w:rsidRPr="00592ED8">
        <w:t>Сухин</w:t>
      </w:r>
      <w:proofErr w:type="spellEnd"/>
      <w:r w:rsidRPr="00592ED8">
        <w:t xml:space="preserve"> И.Г.  Шахматы, первый год,  второй год, третий год или Учусь и учу</w:t>
      </w:r>
      <w:r>
        <w:t>/</w:t>
      </w:r>
      <w:proofErr w:type="spellStart"/>
      <w:r>
        <w:t>И.Г.Сухин</w:t>
      </w:r>
      <w:proofErr w:type="spellEnd"/>
      <w:r>
        <w:t xml:space="preserve"> </w:t>
      </w:r>
      <w:r w:rsidR="00A3750D">
        <w:t>–</w:t>
      </w:r>
      <w:r>
        <w:t xml:space="preserve"> Обнинск</w:t>
      </w:r>
      <w:r w:rsidR="00A3750D">
        <w:t xml:space="preserve">: Духовное возрождение, 2012. – 104 с. - </w:t>
      </w:r>
      <w:r w:rsidR="00A3750D" w:rsidRPr="00A3750D">
        <w:rPr>
          <w:color w:val="000000"/>
        </w:rPr>
        <w:t>ISBN: 978-594198-064-2</w:t>
      </w:r>
    </w:p>
    <w:p w:rsidR="00A3750D" w:rsidRDefault="00A3750D" w:rsidP="00D44EBC">
      <w:r>
        <w:rPr>
          <w:color w:val="000000"/>
        </w:rPr>
        <w:t xml:space="preserve">3. </w:t>
      </w:r>
      <w:hyperlink r:id="rId9" w:history="1">
        <w:r w:rsidRPr="00592ED8">
          <w:rPr>
            <w:rStyle w:val="a9"/>
            <w:rFonts w:ascii="Times New Roman" w:hAnsi="Times New Roman" w:cs="Times New Roman"/>
            <w:sz w:val="24"/>
            <w:szCs w:val="24"/>
            <w:lang w:val="en-US"/>
          </w:rPr>
          <w:t>http</w:t>
        </w:r>
        <w:r w:rsidRPr="00592ED8">
          <w:rPr>
            <w:rStyle w:val="a9"/>
            <w:rFonts w:ascii="Times New Roman" w:hAnsi="Times New Roman" w:cs="Times New Roman"/>
            <w:sz w:val="24"/>
            <w:szCs w:val="24"/>
          </w:rPr>
          <w:t>://</w:t>
        </w:r>
        <w:r w:rsidRPr="00592ED8">
          <w:rPr>
            <w:rStyle w:val="a9"/>
            <w:rFonts w:ascii="Times New Roman" w:hAnsi="Times New Roman" w:cs="Times New Roman"/>
            <w:sz w:val="24"/>
            <w:szCs w:val="24"/>
            <w:lang w:val="en-US"/>
          </w:rPr>
          <w:t>chess</w:t>
        </w:r>
        <w:r w:rsidRPr="00592ED8">
          <w:rPr>
            <w:rStyle w:val="a9"/>
            <w:rFonts w:ascii="Times New Roman" w:hAnsi="Times New Roman" w:cs="Times New Roman"/>
            <w:sz w:val="24"/>
            <w:szCs w:val="24"/>
          </w:rPr>
          <w:t>.</w:t>
        </w:r>
        <w:proofErr w:type="spellStart"/>
        <w:r w:rsidRPr="00592ED8">
          <w:rPr>
            <w:rStyle w:val="a9"/>
            <w:rFonts w:ascii="Times New Roman" w:hAnsi="Times New Roman" w:cs="Times New Roman"/>
            <w:sz w:val="24"/>
            <w:szCs w:val="24"/>
            <w:lang w:val="en-US"/>
          </w:rPr>
          <w:t>cs</w:t>
        </w:r>
        <w:proofErr w:type="spellEnd"/>
        <w:r w:rsidRPr="00592ED8">
          <w:rPr>
            <w:rStyle w:val="a9"/>
            <w:rFonts w:ascii="Times New Roman" w:hAnsi="Times New Roman" w:cs="Times New Roman"/>
            <w:sz w:val="24"/>
            <w:szCs w:val="24"/>
          </w:rPr>
          <w:t>.</w:t>
        </w:r>
        <w:proofErr w:type="spellStart"/>
        <w:r w:rsidRPr="00592ED8">
          <w:rPr>
            <w:rStyle w:val="a9"/>
            <w:rFonts w:ascii="Times New Roman" w:hAnsi="Times New Roman" w:cs="Times New Roman"/>
            <w:sz w:val="24"/>
            <w:szCs w:val="24"/>
            <w:lang w:val="en-US"/>
          </w:rPr>
          <w:t>msu</w:t>
        </w:r>
        <w:proofErr w:type="spellEnd"/>
        <w:r w:rsidRPr="00592ED8">
          <w:rPr>
            <w:rStyle w:val="a9"/>
            <w:rFonts w:ascii="Times New Roman" w:hAnsi="Times New Roman" w:cs="Times New Roman"/>
            <w:sz w:val="24"/>
            <w:szCs w:val="24"/>
          </w:rPr>
          <w:t>.</w:t>
        </w:r>
        <w:proofErr w:type="spellStart"/>
        <w:r w:rsidRPr="00592ED8">
          <w:rPr>
            <w:rStyle w:val="a9"/>
            <w:rFonts w:ascii="Times New Roman" w:hAnsi="Times New Roman" w:cs="Times New Roman"/>
            <w:sz w:val="24"/>
            <w:szCs w:val="24"/>
            <w:lang w:val="en-US"/>
          </w:rPr>
          <w:t>su</w:t>
        </w:r>
        <w:proofErr w:type="spellEnd"/>
      </w:hyperlink>
      <w:r w:rsidRPr="00592ED8">
        <w:t>.</w:t>
      </w:r>
      <w:r>
        <w:t xml:space="preserve"> – Интернет-ресурс.</w:t>
      </w:r>
    </w:p>
    <w:p w:rsidR="00491191" w:rsidRPr="00592ED8" w:rsidRDefault="00491191" w:rsidP="00D44EBC">
      <w:pPr>
        <w:rPr>
          <w:b/>
        </w:rPr>
      </w:pPr>
    </w:p>
    <w:p w:rsidR="00491191" w:rsidRPr="00592ED8" w:rsidRDefault="00491191" w:rsidP="00D44EBC"/>
    <w:p w:rsidR="00491191" w:rsidRPr="00592ED8" w:rsidRDefault="00491191" w:rsidP="00D44EBC"/>
    <w:p w:rsidR="00491191" w:rsidRPr="00592ED8" w:rsidRDefault="00491191" w:rsidP="00D44EBC"/>
    <w:p w:rsidR="00491191" w:rsidRPr="00592ED8" w:rsidRDefault="00491191" w:rsidP="00D44EBC"/>
    <w:p w:rsidR="00491191" w:rsidRPr="00592ED8" w:rsidRDefault="00491191" w:rsidP="00D44EBC"/>
    <w:p w:rsidR="00BD5DE1" w:rsidRPr="00592ED8" w:rsidRDefault="00BD5DE1" w:rsidP="00D44EBC"/>
    <w:p w:rsidR="00BD5DE1" w:rsidRPr="00592ED8" w:rsidRDefault="00BD5DE1" w:rsidP="00D44EBC"/>
    <w:p w:rsidR="00BD5DE1" w:rsidRPr="00592ED8" w:rsidRDefault="00BD5DE1" w:rsidP="00D44EBC"/>
    <w:p w:rsidR="003B5A86" w:rsidRPr="00592ED8" w:rsidRDefault="003B5A86" w:rsidP="00D44EBC"/>
    <w:sectPr w:rsidR="003B5A86" w:rsidRPr="00592ED8" w:rsidSect="00592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8">
    <w:nsid w:val="55F26A12"/>
    <w:multiLevelType w:val="multilevel"/>
    <w:tmpl w:val="9BAA3F24"/>
    <w:lvl w:ilvl="0">
      <w:start w:val="1"/>
      <w:numFmt w:val="decimal"/>
      <w:lvlText w:val="%1."/>
      <w:lvlJc w:val="left"/>
      <w:pPr>
        <w:ind w:left="360" w:hanging="360"/>
      </w:pPr>
      <w:rPr>
        <w:rFonts w:hint="default"/>
        <w:i/>
        <w:color w:val="000000"/>
        <w:u w:val="single"/>
      </w:rPr>
    </w:lvl>
    <w:lvl w:ilvl="1">
      <w:start w:val="1"/>
      <w:numFmt w:val="decimal"/>
      <w:lvlText w:val="%1.%2."/>
      <w:lvlJc w:val="left"/>
      <w:pPr>
        <w:ind w:left="360" w:hanging="360"/>
      </w:pPr>
      <w:rPr>
        <w:rFonts w:hint="default"/>
        <w:i w:val="0"/>
        <w:color w:val="000000"/>
        <w:u w:val="none"/>
      </w:rPr>
    </w:lvl>
    <w:lvl w:ilvl="2">
      <w:start w:val="1"/>
      <w:numFmt w:val="decimal"/>
      <w:lvlText w:val="%1.%2.%3."/>
      <w:lvlJc w:val="left"/>
      <w:pPr>
        <w:ind w:left="720" w:hanging="720"/>
      </w:pPr>
      <w:rPr>
        <w:rFonts w:hint="default"/>
        <w:i/>
        <w:color w:val="000000"/>
        <w:u w:val="single"/>
      </w:rPr>
    </w:lvl>
    <w:lvl w:ilvl="3">
      <w:start w:val="1"/>
      <w:numFmt w:val="decimal"/>
      <w:lvlText w:val="%1.%2.%3.%4."/>
      <w:lvlJc w:val="left"/>
      <w:pPr>
        <w:ind w:left="720" w:hanging="720"/>
      </w:pPr>
      <w:rPr>
        <w:rFonts w:hint="default"/>
        <w:i/>
        <w:color w:val="000000"/>
        <w:u w:val="singl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440" w:hanging="144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800" w:hanging="1800"/>
      </w:pPr>
      <w:rPr>
        <w:rFonts w:hint="default"/>
        <w:i/>
        <w:color w:val="000000"/>
        <w:u w:val="single"/>
      </w:rPr>
    </w:lvl>
  </w:abstractNum>
  <w:abstractNum w:abstractNumId="9">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4D0890"/>
    <w:multiLevelType w:val="multilevel"/>
    <w:tmpl w:val="CCAC87C2"/>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1">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4"/>
  </w:num>
  <w:num w:numId="2">
    <w:abstractNumId w:val="3"/>
  </w:num>
  <w:num w:numId="3">
    <w:abstractNumId w:val="11"/>
  </w:num>
  <w:num w:numId="4">
    <w:abstractNumId w:val="13"/>
  </w:num>
  <w:num w:numId="5">
    <w:abstractNumId w:val="5"/>
  </w:num>
  <w:num w:numId="6">
    <w:abstractNumId w:val="0"/>
  </w:num>
  <w:num w:numId="7">
    <w:abstractNumId w:val="9"/>
  </w:num>
  <w:num w:numId="8">
    <w:abstractNumId w:val="12"/>
  </w:num>
  <w:num w:numId="9">
    <w:abstractNumId w:val="16"/>
  </w:num>
  <w:num w:numId="10">
    <w:abstractNumId w:val="4"/>
  </w:num>
  <w:num w:numId="11">
    <w:abstractNumId w:val="2"/>
  </w:num>
  <w:num w:numId="12">
    <w:abstractNumId w:val="6"/>
  </w:num>
  <w:num w:numId="13">
    <w:abstractNumId w:val="7"/>
  </w:num>
  <w:num w:numId="14">
    <w:abstractNumId w:val="1"/>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5DE1"/>
    <w:rsid w:val="00005AB3"/>
    <w:rsid w:val="00071E6E"/>
    <w:rsid w:val="00087240"/>
    <w:rsid w:val="000C3436"/>
    <w:rsid w:val="000C4B71"/>
    <w:rsid w:val="001144D8"/>
    <w:rsid w:val="001D3FC9"/>
    <w:rsid w:val="00223E72"/>
    <w:rsid w:val="002A047F"/>
    <w:rsid w:val="002C53E9"/>
    <w:rsid w:val="003418F5"/>
    <w:rsid w:val="003B5A86"/>
    <w:rsid w:val="00404FF6"/>
    <w:rsid w:val="00454902"/>
    <w:rsid w:val="00491191"/>
    <w:rsid w:val="00534A5A"/>
    <w:rsid w:val="00584952"/>
    <w:rsid w:val="00592ED8"/>
    <w:rsid w:val="0059602C"/>
    <w:rsid w:val="00637FFB"/>
    <w:rsid w:val="0064603D"/>
    <w:rsid w:val="0065194E"/>
    <w:rsid w:val="00666546"/>
    <w:rsid w:val="00672D68"/>
    <w:rsid w:val="006754AC"/>
    <w:rsid w:val="006A0FED"/>
    <w:rsid w:val="006D7900"/>
    <w:rsid w:val="006E2896"/>
    <w:rsid w:val="00744260"/>
    <w:rsid w:val="00795581"/>
    <w:rsid w:val="008739DD"/>
    <w:rsid w:val="00876FA7"/>
    <w:rsid w:val="008C2EA0"/>
    <w:rsid w:val="008C5DA2"/>
    <w:rsid w:val="00931207"/>
    <w:rsid w:val="00976F44"/>
    <w:rsid w:val="009B6322"/>
    <w:rsid w:val="00A3750D"/>
    <w:rsid w:val="00A8093E"/>
    <w:rsid w:val="00A87880"/>
    <w:rsid w:val="00B4391E"/>
    <w:rsid w:val="00B45E50"/>
    <w:rsid w:val="00B5402E"/>
    <w:rsid w:val="00B86B62"/>
    <w:rsid w:val="00BB12AC"/>
    <w:rsid w:val="00BC77E5"/>
    <w:rsid w:val="00BD5DE1"/>
    <w:rsid w:val="00C27572"/>
    <w:rsid w:val="00CA5009"/>
    <w:rsid w:val="00D44EBC"/>
    <w:rsid w:val="00D565FC"/>
    <w:rsid w:val="00D858AC"/>
    <w:rsid w:val="00DA6709"/>
    <w:rsid w:val="00EF75AD"/>
    <w:rsid w:val="00F51229"/>
    <w:rsid w:val="00F54A05"/>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22"/>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 w:type="character" w:customStyle="1" w:styleId="ac">
    <w:name w:val="Основной текст_"/>
    <w:link w:val="1"/>
    <w:locked/>
    <w:rsid w:val="00223E72"/>
    <w:rPr>
      <w:sz w:val="26"/>
      <w:szCs w:val="26"/>
      <w:shd w:val="clear" w:color="auto" w:fill="FFFFFF"/>
    </w:rPr>
  </w:style>
  <w:style w:type="paragraph" w:customStyle="1" w:styleId="1">
    <w:name w:val="Основной текст1"/>
    <w:basedOn w:val="a"/>
    <w:link w:val="ac"/>
    <w:rsid w:val="00223E72"/>
    <w:pPr>
      <w:widowControl w:val="0"/>
      <w:shd w:val="clear" w:color="auto" w:fill="FFFFFF"/>
      <w:spacing w:line="322" w:lineRule="exact"/>
      <w:jc w:val="center"/>
    </w:pPr>
    <w:rPr>
      <w:rFonts w:asciiTheme="minorHAnsi" w:eastAsiaTheme="minorHAnsi" w:hAnsiTheme="minorHAnsi" w:cstheme="minorBidi"/>
      <w:sz w:val="26"/>
      <w:szCs w:val="26"/>
      <w:shd w:val="clear" w:color="auto" w:fill="FFFFFF"/>
      <w:lang w:eastAsia="en-US"/>
    </w:rPr>
  </w:style>
  <w:style w:type="character" w:customStyle="1" w:styleId="11pt">
    <w:name w:val="Основной текст + 11 pt"/>
    <w:rsid w:val="00223E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No Spacing"/>
    <w:uiPriority w:val="1"/>
    <w:qFormat/>
    <w:rsid w:val="00C27572"/>
    <w:pPr>
      <w:spacing w:after="0" w:line="240" w:lineRule="auto"/>
    </w:pPr>
    <w:rPr>
      <w:rFonts w:ascii="Calibri" w:eastAsia="Calibri" w:hAnsi="Calibri" w:cs="Calibri"/>
    </w:rPr>
  </w:style>
  <w:style w:type="paragraph" w:styleId="ae">
    <w:name w:val="Balloon Text"/>
    <w:basedOn w:val="a"/>
    <w:link w:val="af"/>
    <w:uiPriority w:val="99"/>
    <w:semiHidden/>
    <w:unhideWhenUsed/>
    <w:rsid w:val="00C27572"/>
    <w:rPr>
      <w:rFonts w:ascii="Tahoma" w:hAnsi="Tahoma" w:cs="Tahoma"/>
      <w:sz w:val="16"/>
      <w:szCs w:val="16"/>
    </w:rPr>
  </w:style>
  <w:style w:type="character" w:customStyle="1" w:styleId="af">
    <w:name w:val="Текст выноски Знак"/>
    <w:basedOn w:val="a0"/>
    <w:link w:val="ae"/>
    <w:uiPriority w:val="99"/>
    <w:semiHidden/>
    <w:rsid w:val="00C275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22"/>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 w:type="character" w:customStyle="1" w:styleId="ac">
    <w:name w:val="Основной текст_"/>
    <w:link w:val="1"/>
    <w:locked/>
    <w:rsid w:val="00223E72"/>
    <w:rPr>
      <w:sz w:val="26"/>
      <w:szCs w:val="26"/>
      <w:shd w:val="clear" w:color="auto" w:fill="FFFFFF"/>
    </w:rPr>
  </w:style>
  <w:style w:type="paragraph" w:customStyle="1" w:styleId="1">
    <w:name w:val="Основной текст1"/>
    <w:basedOn w:val="a"/>
    <w:link w:val="ac"/>
    <w:rsid w:val="00223E72"/>
    <w:pPr>
      <w:widowControl w:val="0"/>
      <w:shd w:val="clear" w:color="auto" w:fill="FFFFFF"/>
      <w:spacing w:line="322" w:lineRule="exact"/>
      <w:jc w:val="center"/>
    </w:pPr>
    <w:rPr>
      <w:rFonts w:asciiTheme="minorHAnsi" w:eastAsiaTheme="minorHAnsi" w:hAnsiTheme="minorHAnsi" w:cstheme="minorBidi"/>
      <w:sz w:val="26"/>
      <w:szCs w:val="26"/>
      <w:shd w:val="clear" w:color="auto" w:fill="FFFFFF"/>
      <w:lang w:eastAsia="en-US"/>
    </w:rPr>
  </w:style>
  <w:style w:type="character" w:customStyle="1" w:styleId="11pt">
    <w:name w:val="Основной текст + 11 pt"/>
    <w:rsid w:val="00223E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hess.cs.ms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D28C-CD47-42A7-BBD2-93A48838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cp:lastPrinted>2014-12-10T08:01:00Z</cp:lastPrinted>
  <dcterms:created xsi:type="dcterms:W3CDTF">2021-09-27T05:25:00Z</dcterms:created>
  <dcterms:modified xsi:type="dcterms:W3CDTF">2023-10-16T06:28:00Z</dcterms:modified>
</cp:coreProperties>
</file>